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1838"/>
        <w:gridCol w:w="2693"/>
        <w:gridCol w:w="5103"/>
      </w:tblGrid>
      <w:tr w:rsidR="002450E2" w:rsidRPr="00AB341A" w14:paraId="10AA23A5" w14:textId="77777777" w:rsidTr="002450E2">
        <w:trPr>
          <w:trHeight w:val="416"/>
          <w:tblHeader/>
        </w:trPr>
        <w:tc>
          <w:tcPr>
            <w:tcW w:w="1838" w:type="dxa"/>
            <w:shd w:val="pct10" w:color="auto" w:fill="auto"/>
          </w:tcPr>
          <w:p w14:paraId="2155DCCB" w14:textId="77777777" w:rsidR="002450E2" w:rsidRPr="002450E2" w:rsidRDefault="002450E2" w:rsidP="00F566AB">
            <w:pPr>
              <w:rPr>
                <w:rFonts w:cstheme="minorHAnsi"/>
                <w:b/>
              </w:rPr>
            </w:pPr>
            <w:r w:rsidRPr="002450E2">
              <w:rPr>
                <w:rFonts w:cstheme="minorHAnsi"/>
                <w:b/>
              </w:rPr>
              <w:t>Acronym</w:t>
            </w:r>
          </w:p>
        </w:tc>
        <w:tc>
          <w:tcPr>
            <w:tcW w:w="2693" w:type="dxa"/>
            <w:shd w:val="pct10" w:color="auto" w:fill="auto"/>
          </w:tcPr>
          <w:p w14:paraId="7604296A" w14:textId="77777777" w:rsidR="002450E2" w:rsidRPr="00700D4E" w:rsidRDefault="002450E2" w:rsidP="00F566AB">
            <w:pPr>
              <w:rPr>
                <w:rFonts w:cstheme="minorHAnsi"/>
                <w:b/>
                <w:color w:val="000000"/>
              </w:rPr>
            </w:pPr>
            <w:r w:rsidRPr="00700D4E">
              <w:rPr>
                <w:rFonts w:cstheme="minorHAnsi"/>
                <w:b/>
                <w:color w:val="000000"/>
              </w:rPr>
              <w:t>Name</w:t>
            </w:r>
          </w:p>
        </w:tc>
        <w:tc>
          <w:tcPr>
            <w:tcW w:w="5103" w:type="dxa"/>
            <w:shd w:val="pct10" w:color="auto" w:fill="auto"/>
          </w:tcPr>
          <w:p w14:paraId="18B5C743" w14:textId="77777777" w:rsidR="002450E2" w:rsidRPr="00700D4E" w:rsidRDefault="002450E2" w:rsidP="00F566AB">
            <w:pPr>
              <w:autoSpaceDE w:val="0"/>
              <w:autoSpaceDN w:val="0"/>
              <w:adjustRightInd w:val="0"/>
              <w:rPr>
                <w:rFonts w:cstheme="minorHAnsi"/>
                <w:b/>
                <w:color w:val="000000"/>
              </w:rPr>
            </w:pPr>
            <w:r w:rsidRPr="00700D4E">
              <w:rPr>
                <w:rFonts w:cstheme="minorHAnsi"/>
                <w:b/>
                <w:color w:val="000000"/>
              </w:rPr>
              <w:t>Description</w:t>
            </w:r>
          </w:p>
        </w:tc>
      </w:tr>
      <w:tr w:rsidR="00F566AB" w:rsidRPr="00AB341A" w14:paraId="774F2AFF" w14:textId="77777777" w:rsidTr="002450E2">
        <w:trPr>
          <w:trHeight w:val="1414"/>
        </w:trPr>
        <w:tc>
          <w:tcPr>
            <w:tcW w:w="1838" w:type="dxa"/>
          </w:tcPr>
          <w:p w14:paraId="6A261D4C" w14:textId="77777777" w:rsidR="00F566AB" w:rsidRPr="00AB341A" w:rsidRDefault="00F566AB" w:rsidP="00F566AB">
            <w:pPr>
              <w:rPr>
                <w:rFonts w:cstheme="minorHAnsi"/>
                <w:b/>
              </w:rPr>
            </w:pPr>
            <w:r w:rsidRPr="00AB341A">
              <w:rPr>
                <w:rFonts w:cstheme="minorHAnsi"/>
                <w:b/>
              </w:rPr>
              <w:t>AAC</w:t>
            </w:r>
          </w:p>
        </w:tc>
        <w:tc>
          <w:tcPr>
            <w:tcW w:w="2693" w:type="dxa"/>
          </w:tcPr>
          <w:p w14:paraId="533EDAD4" w14:textId="77777777" w:rsidR="00F566AB" w:rsidRPr="00700D4E" w:rsidRDefault="00F566AB" w:rsidP="00F566AB">
            <w:pPr>
              <w:rPr>
                <w:rFonts w:cstheme="minorHAnsi"/>
                <w:bCs/>
              </w:rPr>
            </w:pPr>
            <w:r w:rsidRPr="00700D4E">
              <w:rPr>
                <w:rFonts w:cstheme="minorHAnsi"/>
                <w:bCs/>
                <w:color w:val="000000"/>
              </w:rPr>
              <w:t>Augmentative and Alternative Communication (AAC)</w:t>
            </w:r>
          </w:p>
        </w:tc>
        <w:tc>
          <w:tcPr>
            <w:tcW w:w="5103" w:type="dxa"/>
          </w:tcPr>
          <w:p w14:paraId="2D5DD846" w14:textId="77777777" w:rsidR="00F566AB" w:rsidRPr="00700D4E" w:rsidRDefault="00F566AB" w:rsidP="00F566AB">
            <w:pPr>
              <w:autoSpaceDE w:val="0"/>
              <w:autoSpaceDN w:val="0"/>
              <w:adjustRightInd w:val="0"/>
              <w:rPr>
                <w:rFonts w:cstheme="minorHAnsi"/>
                <w:bCs/>
                <w:color w:val="000000"/>
              </w:rPr>
            </w:pPr>
            <w:r w:rsidRPr="00700D4E">
              <w:rPr>
                <w:rFonts w:cstheme="minorHAnsi"/>
                <w:bCs/>
                <w:color w:val="000000"/>
              </w:rPr>
              <w:t xml:space="preserve">The term AAC covers a huge range of techniques which support or replace spoken communication. These include gesture, signing, symbols, word boards, communication boards and books, as well as Voice Output Communication Aids (VOCAs). </w:t>
            </w:r>
          </w:p>
          <w:p w14:paraId="043EC66E" w14:textId="77777777" w:rsidR="00F566AB" w:rsidRPr="00700D4E" w:rsidRDefault="00F566AB" w:rsidP="00F566AB">
            <w:pPr>
              <w:autoSpaceDE w:val="0"/>
              <w:autoSpaceDN w:val="0"/>
              <w:adjustRightInd w:val="0"/>
              <w:rPr>
                <w:rFonts w:cstheme="minorHAnsi"/>
                <w:bCs/>
                <w:color w:val="000000"/>
              </w:rPr>
            </w:pPr>
          </w:p>
        </w:tc>
      </w:tr>
      <w:tr w:rsidR="00EE03D2" w:rsidRPr="00AB341A" w14:paraId="60C216D0" w14:textId="77777777" w:rsidTr="00D11035">
        <w:trPr>
          <w:trHeight w:val="784"/>
        </w:trPr>
        <w:tc>
          <w:tcPr>
            <w:tcW w:w="1838" w:type="dxa"/>
          </w:tcPr>
          <w:p w14:paraId="33316BF4" w14:textId="77777777" w:rsidR="00EE03D2" w:rsidRPr="00AB341A" w:rsidRDefault="00EE03D2" w:rsidP="00AC49AE">
            <w:pPr>
              <w:rPr>
                <w:rFonts w:cstheme="minorHAnsi"/>
                <w:b/>
              </w:rPr>
            </w:pPr>
            <w:r w:rsidRPr="00AB341A">
              <w:rPr>
                <w:rFonts w:cstheme="minorHAnsi"/>
                <w:b/>
              </w:rPr>
              <w:t>ADHD</w:t>
            </w:r>
          </w:p>
        </w:tc>
        <w:tc>
          <w:tcPr>
            <w:tcW w:w="2693" w:type="dxa"/>
          </w:tcPr>
          <w:p w14:paraId="0A07381A" w14:textId="77777777" w:rsidR="00EE03D2" w:rsidRPr="00700D4E" w:rsidRDefault="00EE03D2" w:rsidP="00AC49AE">
            <w:pPr>
              <w:rPr>
                <w:rFonts w:cstheme="minorHAnsi"/>
                <w:bCs/>
                <w:color w:val="000000"/>
              </w:rPr>
            </w:pPr>
            <w:r w:rsidRPr="00700D4E">
              <w:rPr>
                <w:rFonts w:cstheme="minorHAnsi"/>
                <w:bCs/>
                <w:color w:val="000000"/>
              </w:rPr>
              <w:t>A</w:t>
            </w:r>
            <w:r w:rsidR="004B171F" w:rsidRPr="00700D4E">
              <w:rPr>
                <w:rFonts w:cstheme="minorHAnsi"/>
                <w:bCs/>
                <w:color w:val="000000"/>
              </w:rPr>
              <w:t>ttention Deficit Hyperactivity D</w:t>
            </w:r>
            <w:r w:rsidRPr="00700D4E">
              <w:rPr>
                <w:rFonts w:cstheme="minorHAnsi"/>
                <w:bCs/>
                <w:color w:val="000000"/>
              </w:rPr>
              <w:t>isorder</w:t>
            </w:r>
          </w:p>
        </w:tc>
        <w:tc>
          <w:tcPr>
            <w:tcW w:w="5103" w:type="dxa"/>
          </w:tcPr>
          <w:p w14:paraId="51FFE35C" w14:textId="77777777" w:rsidR="00EE03D2" w:rsidRPr="00700D4E" w:rsidRDefault="00EE03D2" w:rsidP="00AC49AE">
            <w:pPr>
              <w:autoSpaceDE w:val="0"/>
              <w:autoSpaceDN w:val="0"/>
              <w:adjustRightInd w:val="0"/>
              <w:rPr>
                <w:rFonts w:cstheme="minorHAnsi"/>
                <w:bCs/>
                <w:color w:val="000000"/>
              </w:rPr>
            </w:pPr>
            <w:r w:rsidRPr="00700D4E">
              <w:rPr>
                <w:rStyle w:val="Strong"/>
                <w:rFonts w:cstheme="minorHAnsi"/>
                <w:b w:val="0"/>
                <w:color w:val="212B32"/>
                <w:lang w:val="en"/>
              </w:rPr>
              <w:t xml:space="preserve">A </w:t>
            </w:r>
            <w:r w:rsidR="004B171F" w:rsidRPr="00700D4E">
              <w:rPr>
                <w:rStyle w:val="Strong"/>
                <w:rFonts w:cstheme="minorHAnsi"/>
                <w:b w:val="0"/>
                <w:color w:val="212B32"/>
                <w:lang w:val="en"/>
              </w:rPr>
              <w:t>behavioral</w:t>
            </w:r>
            <w:r w:rsidRPr="00700D4E">
              <w:rPr>
                <w:rStyle w:val="Strong"/>
                <w:rFonts w:cstheme="minorHAnsi"/>
                <w:b w:val="0"/>
                <w:color w:val="212B32"/>
                <w:lang w:val="en"/>
              </w:rPr>
              <w:t xml:space="preserve"> disorder that includes symptoms such as inattentiveness, hyperactivity and impulsiveness.</w:t>
            </w:r>
          </w:p>
        </w:tc>
      </w:tr>
      <w:tr w:rsidR="00AC49AE" w:rsidRPr="00AB341A" w14:paraId="3856016D" w14:textId="77777777" w:rsidTr="00D11035">
        <w:trPr>
          <w:trHeight w:val="980"/>
        </w:trPr>
        <w:tc>
          <w:tcPr>
            <w:tcW w:w="1838" w:type="dxa"/>
          </w:tcPr>
          <w:p w14:paraId="10F213F7" w14:textId="6D9AF683" w:rsidR="00AC49AE" w:rsidRPr="00AB341A" w:rsidRDefault="00A5644C" w:rsidP="00AC49AE">
            <w:pPr>
              <w:rPr>
                <w:rFonts w:cstheme="minorHAnsi"/>
                <w:b/>
              </w:rPr>
            </w:pPr>
            <w:r>
              <w:rPr>
                <w:rFonts w:cstheme="minorHAnsi"/>
                <w:b/>
              </w:rPr>
              <w:t>AR</w:t>
            </w:r>
          </w:p>
        </w:tc>
        <w:tc>
          <w:tcPr>
            <w:tcW w:w="2693" w:type="dxa"/>
          </w:tcPr>
          <w:p w14:paraId="31F49B83" w14:textId="77777777" w:rsidR="00AC49AE" w:rsidRPr="00700D4E" w:rsidRDefault="00AC49AE" w:rsidP="00AC49AE">
            <w:pPr>
              <w:rPr>
                <w:rFonts w:cstheme="minorHAnsi"/>
                <w:bCs/>
              </w:rPr>
            </w:pPr>
            <w:r w:rsidRPr="00700D4E">
              <w:rPr>
                <w:rFonts w:cstheme="minorHAnsi"/>
                <w:bCs/>
                <w:color w:val="000000"/>
              </w:rPr>
              <w:t>Annual Review</w:t>
            </w:r>
          </w:p>
        </w:tc>
        <w:tc>
          <w:tcPr>
            <w:tcW w:w="5103" w:type="dxa"/>
          </w:tcPr>
          <w:p w14:paraId="0FFEAD96" w14:textId="77777777" w:rsidR="00AC49AE" w:rsidRPr="00700D4E" w:rsidRDefault="00AC49AE" w:rsidP="002110E2">
            <w:pPr>
              <w:autoSpaceDE w:val="0"/>
              <w:autoSpaceDN w:val="0"/>
              <w:adjustRightInd w:val="0"/>
              <w:rPr>
                <w:rFonts w:cstheme="minorHAnsi"/>
                <w:bCs/>
              </w:rPr>
            </w:pPr>
            <w:r w:rsidRPr="00700D4E">
              <w:rPr>
                <w:rFonts w:cstheme="minorHAnsi"/>
                <w:bCs/>
                <w:color w:val="000000"/>
              </w:rPr>
              <w:t xml:space="preserve">The review of an Education, Health </w:t>
            </w:r>
            <w:r w:rsidR="002110E2" w:rsidRPr="00700D4E">
              <w:rPr>
                <w:rFonts w:cstheme="minorHAnsi"/>
                <w:bCs/>
                <w:color w:val="000000"/>
              </w:rPr>
              <w:t>and</w:t>
            </w:r>
            <w:r w:rsidRPr="00700D4E">
              <w:rPr>
                <w:rFonts w:cstheme="minorHAnsi"/>
                <w:bCs/>
                <w:color w:val="000000"/>
              </w:rPr>
              <w:t xml:space="preserve"> Care Plan. This must be completed within 12 months of making the Plan and then on an annual basis</w:t>
            </w:r>
            <w:r w:rsidR="00FF3AFC" w:rsidRPr="00700D4E">
              <w:rPr>
                <w:rFonts w:cstheme="minorHAnsi"/>
                <w:bCs/>
                <w:color w:val="000000"/>
              </w:rPr>
              <w:t xml:space="preserve"> (6-monthly for under 5s)</w:t>
            </w:r>
            <w:r w:rsidRPr="00700D4E">
              <w:rPr>
                <w:rFonts w:cstheme="minorHAnsi"/>
                <w:bCs/>
                <w:color w:val="000000"/>
              </w:rPr>
              <w:t xml:space="preserve">. </w:t>
            </w:r>
          </w:p>
        </w:tc>
      </w:tr>
      <w:tr w:rsidR="00BD54EE" w:rsidRPr="00AB341A" w14:paraId="294F8E8F" w14:textId="77777777" w:rsidTr="00A443F0">
        <w:trPr>
          <w:trHeight w:val="980"/>
        </w:trPr>
        <w:tc>
          <w:tcPr>
            <w:tcW w:w="1838" w:type="dxa"/>
            <w:vAlign w:val="center"/>
          </w:tcPr>
          <w:p w14:paraId="36B30FF2" w14:textId="15AB336E" w:rsidR="00BD54EE" w:rsidRDefault="00BD54EE" w:rsidP="00BD54EE">
            <w:pPr>
              <w:jc w:val="both"/>
              <w:rPr>
                <w:rFonts w:cstheme="minorHAnsi"/>
                <w:b/>
              </w:rPr>
            </w:pPr>
            <w:r>
              <w:rPr>
                <w:rFonts w:eastAsia="Times New Roman"/>
                <w:b/>
                <w:bCs/>
                <w:color w:val="000000"/>
              </w:rPr>
              <w:t xml:space="preserve">ASCETS </w:t>
            </w:r>
          </w:p>
        </w:tc>
        <w:tc>
          <w:tcPr>
            <w:tcW w:w="2693" w:type="dxa"/>
            <w:vAlign w:val="center"/>
          </w:tcPr>
          <w:p w14:paraId="63E0CBA4" w14:textId="77777777" w:rsidR="00BD54EE" w:rsidRPr="00700D4E" w:rsidRDefault="00BD54EE" w:rsidP="00BD54EE">
            <w:pPr>
              <w:rPr>
                <w:rFonts w:eastAsia="Times New Roman"/>
                <w:bCs/>
                <w:color w:val="000000"/>
              </w:rPr>
            </w:pPr>
            <w:r w:rsidRPr="00700D4E">
              <w:rPr>
                <w:rFonts w:eastAsia="Times New Roman"/>
                <w:bCs/>
                <w:color w:val="000000"/>
              </w:rPr>
              <w:t>Autism Social Communication Education and Training Service</w:t>
            </w:r>
          </w:p>
          <w:p w14:paraId="0E777F86" w14:textId="41F133C3" w:rsidR="00BD54EE" w:rsidRPr="00700D4E" w:rsidRDefault="00BD54EE" w:rsidP="00BD54EE">
            <w:pPr>
              <w:rPr>
                <w:rFonts w:cstheme="minorHAnsi"/>
                <w:bCs/>
                <w:color w:val="000000"/>
              </w:rPr>
            </w:pPr>
            <w:r w:rsidRPr="00700D4E">
              <w:rPr>
                <w:rFonts w:eastAsia="Times New Roman"/>
                <w:bCs/>
                <w:color w:val="000000"/>
              </w:rPr>
              <w:t xml:space="preserve">Previously known as the Autism Team </w:t>
            </w:r>
          </w:p>
        </w:tc>
        <w:tc>
          <w:tcPr>
            <w:tcW w:w="5103" w:type="dxa"/>
            <w:vAlign w:val="center"/>
          </w:tcPr>
          <w:p w14:paraId="5D5B89DE" w14:textId="77777777" w:rsidR="00BD54EE" w:rsidRPr="00700D4E" w:rsidRDefault="00BD54EE" w:rsidP="00BD54EE">
            <w:pPr>
              <w:rPr>
                <w:rFonts w:eastAsia="Times New Roman"/>
                <w:bCs/>
                <w:color w:val="000000"/>
              </w:rPr>
            </w:pPr>
            <w:r w:rsidRPr="00700D4E">
              <w:rPr>
                <w:rFonts w:eastAsia="Times New Roman"/>
                <w:bCs/>
                <w:color w:val="000000"/>
              </w:rPr>
              <w:t>A council-run service to support autistic children/young people (or those with significant social communication barriers) to thrive within Mainstream Education.</w:t>
            </w:r>
          </w:p>
          <w:p w14:paraId="1BC4F52C" w14:textId="77777777" w:rsidR="00BD54EE" w:rsidRPr="00700D4E" w:rsidRDefault="00BD54EE" w:rsidP="00BD54EE">
            <w:pPr>
              <w:rPr>
                <w:rFonts w:eastAsia="Times New Roman"/>
                <w:bCs/>
                <w:color w:val="000000"/>
              </w:rPr>
            </w:pPr>
            <w:r w:rsidRPr="00700D4E">
              <w:rPr>
                <w:rFonts w:eastAsia="Times New Roman"/>
                <w:bCs/>
                <w:color w:val="000000"/>
              </w:rPr>
              <w:t>Supports children and young people: 5-25 years</w:t>
            </w:r>
          </w:p>
          <w:p w14:paraId="6DFE658F" w14:textId="77777777" w:rsidR="00BD54EE" w:rsidRPr="00700D4E" w:rsidRDefault="00BD54EE" w:rsidP="00BD54EE">
            <w:pPr>
              <w:rPr>
                <w:rFonts w:eastAsia="Times New Roman"/>
                <w:bCs/>
                <w:color w:val="000000"/>
              </w:rPr>
            </w:pPr>
            <w:r w:rsidRPr="00700D4E">
              <w:rPr>
                <w:rFonts w:eastAsia="Times New Roman"/>
                <w:bCs/>
                <w:color w:val="000000"/>
              </w:rPr>
              <w:t>Referral reason: Concern for a child with significant social communication needs with and without a diagnosis of autism.</w:t>
            </w:r>
          </w:p>
          <w:p w14:paraId="1963EB88" w14:textId="77777777" w:rsidR="00BD54EE" w:rsidRPr="00700D4E" w:rsidRDefault="00BD54EE" w:rsidP="00BD54EE">
            <w:pPr>
              <w:autoSpaceDE w:val="0"/>
              <w:autoSpaceDN w:val="0"/>
              <w:adjustRightInd w:val="0"/>
              <w:rPr>
                <w:rFonts w:cstheme="minorHAnsi"/>
                <w:bCs/>
                <w:color w:val="000000"/>
              </w:rPr>
            </w:pPr>
          </w:p>
        </w:tc>
      </w:tr>
      <w:tr w:rsidR="00BD54EE" w:rsidRPr="00AB341A" w14:paraId="791F3185" w14:textId="77777777" w:rsidTr="00B258B9">
        <w:trPr>
          <w:trHeight w:val="1257"/>
        </w:trPr>
        <w:tc>
          <w:tcPr>
            <w:tcW w:w="1838" w:type="dxa"/>
            <w:vAlign w:val="center"/>
          </w:tcPr>
          <w:p w14:paraId="56817356" w14:textId="67BB37DF" w:rsidR="00BD54EE" w:rsidRPr="003E41AD" w:rsidRDefault="00BD54EE" w:rsidP="00BD54EE">
            <w:pPr>
              <w:rPr>
                <w:rFonts w:cstheme="minorHAnsi"/>
                <w:b/>
                <w:bCs/>
                <w:color w:val="000000"/>
              </w:rPr>
            </w:pPr>
            <w:bookmarkStart w:id="0" w:name="_Hlk209526477"/>
            <w:r w:rsidRPr="003E41AD">
              <w:rPr>
                <w:rFonts w:eastAsia="Times New Roman"/>
                <w:b/>
                <w:bCs/>
                <w:color w:val="000000"/>
              </w:rPr>
              <w:t>Autism</w:t>
            </w:r>
          </w:p>
        </w:tc>
        <w:tc>
          <w:tcPr>
            <w:tcW w:w="2693" w:type="dxa"/>
            <w:vAlign w:val="center"/>
          </w:tcPr>
          <w:p w14:paraId="3F3281AF" w14:textId="0C3759AA" w:rsidR="00BD54EE" w:rsidRPr="00700D4E" w:rsidRDefault="00BD54EE" w:rsidP="00BD54EE">
            <w:pPr>
              <w:rPr>
                <w:rFonts w:cstheme="minorHAnsi"/>
                <w:bCs/>
                <w:color w:val="000000"/>
              </w:rPr>
            </w:pPr>
            <w:r w:rsidRPr="00700D4E">
              <w:rPr>
                <w:rFonts w:eastAsia="Times New Roman"/>
                <w:bCs/>
                <w:color w:val="000000"/>
              </w:rPr>
              <w:t> An autistic person </w:t>
            </w:r>
          </w:p>
        </w:tc>
        <w:tc>
          <w:tcPr>
            <w:tcW w:w="5103" w:type="dxa"/>
            <w:vAlign w:val="center"/>
          </w:tcPr>
          <w:p w14:paraId="42777BCA" w14:textId="77777777" w:rsidR="00BD54EE" w:rsidRPr="00700D4E" w:rsidRDefault="00BD54EE" w:rsidP="00BD54EE">
            <w:pPr>
              <w:rPr>
                <w:rFonts w:eastAsia="Times New Roman"/>
                <w:bCs/>
                <w:color w:val="000000"/>
              </w:rPr>
            </w:pPr>
            <w:r w:rsidRPr="00700D4E">
              <w:rPr>
                <w:rFonts w:eastAsia="Times New Roman"/>
                <w:bCs/>
                <w:color w:val="000000"/>
              </w:rPr>
              <w:t>Autism is a neurodevelopmental difference in how someone experiences the world around them. It is often characterised by unique ways of communicating as well as distinct patterns of focus, thought, and behaviour, which may include repetition or deep interest in specific topics.</w:t>
            </w:r>
          </w:p>
          <w:p w14:paraId="6BDF85DC" w14:textId="7CD4D496" w:rsidR="00BD54EE" w:rsidRPr="00700D4E" w:rsidRDefault="00BD54EE" w:rsidP="00BD54EE">
            <w:pPr>
              <w:autoSpaceDE w:val="0"/>
              <w:autoSpaceDN w:val="0"/>
              <w:adjustRightInd w:val="0"/>
              <w:rPr>
                <w:rFonts w:cstheme="minorHAnsi"/>
                <w:bCs/>
                <w:color w:val="000000"/>
              </w:rPr>
            </w:pPr>
            <w:r w:rsidRPr="00700D4E">
              <w:rPr>
                <w:rFonts w:eastAsia="Times New Roman"/>
                <w:bCs/>
                <w:color w:val="000000"/>
              </w:rPr>
              <w:t>For the medical term please refer to the DSM-5</w:t>
            </w:r>
          </w:p>
        </w:tc>
      </w:tr>
      <w:bookmarkEnd w:id="0"/>
      <w:tr w:rsidR="00BD54EE" w:rsidRPr="00AB341A" w14:paraId="13A84A7C" w14:textId="77777777" w:rsidTr="00D11035">
        <w:trPr>
          <w:trHeight w:val="1241"/>
        </w:trPr>
        <w:tc>
          <w:tcPr>
            <w:tcW w:w="1838" w:type="dxa"/>
          </w:tcPr>
          <w:p w14:paraId="3CBBAB09" w14:textId="77777777" w:rsidR="00BD54EE" w:rsidRPr="00AB341A" w:rsidRDefault="00BD54EE" w:rsidP="00BD54EE">
            <w:pPr>
              <w:rPr>
                <w:rFonts w:cstheme="minorHAnsi"/>
                <w:b/>
                <w:bCs/>
                <w:color w:val="000000"/>
              </w:rPr>
            </w:pPr>
            <w:r w:rsidRPr="00AB341A">
              <w:rPr>
                <w:rFonts w:cstheme="minorHAnsi"/>
                <w:b/>
                <w:bCs/>
                <w:color w:val="000000"/>
              </w:rPr>
              <w:t>CAMHS</w:t>
            </w:r>
          </w:p>
        </w:tc>
        <w:tc>
          <w:tcPr>
            <w:tcW w:w="2693" w:type="dxa"/>
          </w:tcPr>
          <w:p w14:paraId="069D4B85" w14:textId="77777777" w:rsidR="00BD54EE" w:rsidRPr="00700D4E" w:rsidRDefault="00BD54EE" w:rsidP="00BD54EE">
            <w:pPr>
              <w:rPr>
                <w:rFonts w:cstheme="minorHAnsi"/>
                <w:bCs/>
              </w:rPr>
            </w:pPr>
            <w:r w:rsidRPr="00700D4E">
              <w:rPr>
                <w:rFonts w:cstheme="minorHAnsi"/>
                <w:bCs/>
                <w:color w:val="000000"/>
              </w:rPr>
              <w:t>Child and Adolescent Mental Health Service</w:t>
            </w:r>
          </w:p>
        </w:tc>
        <w:tc>
          <w:tcPr>
            <w:tcW w:w="5103" w:type="dxa"/>
          </w:tcPr>
          <w:p w14:paraId="5B66D939" w14:textId="77777777" w:rsidR="00BD54EE" w:rsidRPr="00700D4E" w:rsidRDefault="00BD54EE" w:rsidP="00BD54EE">
            <w:pPr>
              <w:rPr>
                <w:rFonts w:cstheme="minorHAnsi"/>
                <w:bCs/>
              </w:rPr>
            </w:pPr>
            <w:r w:rsidRPr="00700D4E">
              <w:rPr>
                <w:rFonts w:cstheme="minorHAnsi"/>
                <w:bCs/>
              </w:rPr>
              <w:t>CAMHS is the name for the NHS-provided services in the UK for children and young people, generally until school-leaving age, who are having difficulties with their emotional or behavioural well-being</w:t>
            </w:r>
          </w:p>
        </w:tc>
      </w:tr>
      <w:tr w:rsidR="00BD54EE" w:rsidRPr="00AB341A" w14:paraId="2F0638FB" w14:textId="77777777" w:rsidTr="00F566AB">
        <w:tc>
          <w:tcPr>
            <w:tcW w:w="1838" w:type="dxa"/>
          </w:tcPr>
          <w:p w14:paraId="2DD0DC36" w14:textId="77777777" w:rsidR="00BD54EE" w:rsidRPr="00AB341A" w:rsidRDefault="00BD54EE" w:rsidP="00BD54EE">
            <w:pPr>
              <w:rPr>
                <w:rFonts w:cstheme="minorHAnsi"/>
                <w:b/>
                <w:bCs/>
                <w:color w:val="000000"/>
              </w:rPr>
            </w:pPr>
            <w:r w:rsidRPr="00AB341A">
              <w:rPr>
                <w:rFonts w:cstheme="minorHAnsi"/>
                <w:b/>
                <w:bCs/>
                <w:color w:val="000000"/>
              </w:rPr>
              <w:t>C &amp; F Act 2014</w:t>
            </w:r>
          </w:p>
        </w:tc>
        <w:tc>
          <w:tcPr>
            <w:tcW w:w="2693" w:type="dxa"/>
          </w:tcPr>
          <w:p w14:paraId="409CDD9B" w14:textId="77777777" w:rsidR="00BD54EE" w:rsidRPr="00700D4E" w:rsidRDefault="00BD54EE" w:rsidP="00BD54EE">
            <w:pPr>
              <w:rPr>
                <w:rFonts w:cstheme="minorHAnsi"/>
                <w:bCs/>
              </w:rPr>
            </w:pPr>
            <w:r w:rsidRPr="00700D4E">
              <w:rPr>
                <w:rFonts w:cstheme="minorHAnsi"/>
                <w:bCs/>
                <w:color w:val="000000"/>
              </w:rPr>
              <w:t>Children &amp; Families Act 2014</w:t>
            </w:r>
          </w:p>
        </w:tc>
        <w:tc>
          <w:tcPr>
            <w:tcW w:w="5103" w:type="dxa"/>
          </w:tcPr>
          <w:p w14:paraId="5CEE62EA" w14:textId="77777777" w:rsidR="00BD54EE" w:rsidRPr="00700D4E" w:rsidRDefault="00BD54EE" w:rsidP="00BD54EE">
            <w:pPr>
              <w:autoSpaceDE w:val="0"/>
              <w:autoSpaceDN w:val="0"/>
              <w:adjustRightInd w:val="0"/>
              <w:rPr>
                <w:rFonts w:cstheme="minorHAnsi"/>
                <w:bCs/>
                <w:color w:val="000000"/>
              </w:rPr>
            </w:pPr>
            <w:r w:rsidRPr="00700D4E">
              <w:rPr>
                <w:rFonts w:cstheme="minorHAnsi"/>
                <w:bCs/>
                <w:color w:val="000000"/>
              </w:rPr>
              <w:t xml:space="preserve">From September 2014, there have been a number of changes to improve services for children and young people with special educational needs and disabilities (SEND). The changes were introduced by the Children and Families Act 2014 which became law on the 13 March 2014. </w:t>
            </w:r>
          </w:p>
          <w:p w14:paraId="4055A285" w14:textId="77777777" w:rsidR="00BD54EE" w:rsidRPr="00700D4E" w:rsidRDefault="00BD54EE" w:rsidP="00BD54EE">
            <w:pPr>
              <w:autoSpaceDE w:val="0"/>
              <w:autoSpaceDN w:val="0"/>
              <w:adjustRightInd w:val="0"/>
              <w:rPr>
                <w:rFonts w:cstheme="minorHAnsi"/>
                <w:bCs/>
                <w:color w:val="000000"/>
              </w:rPr>
            </w:pPr>
            <w:r w:rsidRPr="00700D4E">
              <w:rPr>
                <w:rFonts w:cstheme="minorHAnsi"/>
                <w:bCs/>
                <w:color w:val="000000"/>
              </w:rPr>
              <w:t>The Act aims to improve how different agencies and services work together and create a more joined-up approach to the statutory assessment process for children and young people with the most complex needs. The act also aims to:</w:t>
            </w:r>
          </w:p>
          <w:p w14:paraId="3048974B" w14:textId="77777777" w:rsidR="00BD54EE" w:rsidRPr="00700D4E" w:rsidRDefault="00BD54EE" w:rsidP="00BD54EE">
            <w:pPr>
              <w:pStyle w:val="ListParagraph"/>
              <w:numPr>
                <w:ilvl w:val="0"/>
                <w:numId w:val="4"/>
              </w:numPr>
              <w:autoSpaceDE w:val="0"/>
              <w:autoSpaceDN w:val="0"/>
              <w:adjustRightInd w:val="0"/>
              <w:ind w:left="431" w:hanging="284"/>
              <w:rPr>
                <w:rFonts w:cstheme="minorHAnsi"/>
                <w:bCs/>
                <w:color w:val="000000"/>
              </w:rPr>
            </w:pPr>
            <w:r w:rsidRPr="00700D4E">
              <w:rPr>
                <w:rFonts w:cstheme="minorHAnsi"/>
                <w:bCs/>
                <w:color w:val="000000"/>
              </w:rPr>
              <w:t>Give children and young people with complex needs and their families more choice and control about which services they can access and how they are paid for.</w:t>
            </w:r>
          </w:p>
          <w:p w14:paraId="6BE0DCF4" w14:textId="77777777" w:rsidR="00BD54EE" w:rsidRPr="00700D4E" w:rsidRDefault="00BD54EE" w:rsidP="00BD54EE">
            <w:pPr>
              <w:pStyle w:val="ListParagraph"/>
              <w:numPr>
                <w:ilvl w:val="0"/>
                <w:numId w:val="4"/>
              </w:numPr>
              <w:autoSpaceDE w:val="0"/>
              <w:autoSpaceDN w:val="0"/>
              <w:adjustRightInd w:val="0"/>
              <w:ind w:left="431" w:hanging="284"/>
              <w:rPr>
                <w:rFonts w:cstheme="minorHAnsi"/>
                <w:bCs/>
                <w:color w:val="000000"/>
              </w:rPr>
            </w:pPr>
            <w:r w:rsidRPr="00700D4E">
              <w:rPr>
                <w:rFonts w:cstheme="minorHAnsi"/>
                <w:bCs/>
                <w:color w:val="000000"/>
              </w:rPr>
              <w:t xml:space="preserve">Improve information about services for children </w:t>
            </w:r>
            <w:r w:rsidRPr="00700D4E">
              <w:rPr>
                <w:rFonts w:cstheme="minorHAnsi"/>
                <w:bCs/>
                <w:color w:val="000000"/>
              </w:rPr>
              <w:lastRenderedPageBreak/>
              <w:t xml:space="preserve">and young people with SEN and their families. </w:t>
            </w:r>
          </w:p>
          <w:p w14:paraId="2C896C23" w14:textId="77777777" w:rsidR="00BD54EE" w:rsidRPr="00700D4E" w:rsidRDefault="00BD54EE" w:rsidP="00BD54EE">
            <w:pPr>
              <w:pStyle w:val="ListParagraph"/>
              <w:autoSpaceDE w:val="0"/>
              <w:autoSpaceDN w:val="0"/>
              <w:adjustRightInd w:val="0"/>
              <w:ind w:left="431"/>
              <w:rPr>
                <w:rFonts w:cstheme="minorHAnsi"/>
                <w:bCs/>
                <w:color w:val="000000"/>
              </w:rPr>
            </w:pPr>
          </w:p>
        </w:tc>
      </w:tr>
      <w:tr w:rsidR="00BD54EE" w:rsidRPr="00AB341A" w14:paraId="735468F3" w14:textId="77777777" w:rsidTr="00D11035">
        <w:trPr>
          <w:trHeight w:val="1981"/>
        </w:trPr>
        <w:tc>
          <w:tcPr>
            <w:tcW w:w="1838" w:type="dxa"/>
          </w:tcPr>
          <w:p w14:paraId="1CC4CCDA" w14:textId="77777777" w:rsidR="00BD54EE" w:rsidRPr="00AB341A" w:rsidRDefault="00BD54EE" w:rsidP="00BD54EE">
            <w:pPr>
              <w:rPr>
                <w:rFonts w:cstheme="minorHAnsi"/>
                <w:b/>
                <w:bCs/>
                <w:color w:val="000000"/>
              </w:rPr>
            </w:pPr>
            <w:r w:rsidRPr="00AB341A">
              <w:rPr>
                <w:rFonts w:cstheme="minorHAnsi"/>
                <w:b/>
                <w:bCs/>
                <w:color w:val="000000"/>
              </w:rPr>
              <w:lastRenderedPageBreak/>
              <w:t>CIN</w:t>
            </w:r>
          </w:p>
        </w:tc>
        <w:tc>
          <w:tcPr>
            <w:tcW w:w="2693" w:type="dxa"/>
          </w:tcPr>
          <w:p w14:paraId="44F38E9A" w14:textId="77777777" w:rsidR="00BD54EE" w:rsidRPr="00700D4E" w:rsidRDefault="00BD54EE" w:rsidP="00BD54EE">
            <w:pPr>
              <w:rPr>
                <w:rFonts w:cstheme="minorHAnsi"/>
                <w:bCs/>
              </w:rPr>
            </w:pPr>
            <w:r w:rsidRPr="00700D4E">
              <w:rPr>
                <w:rFonts w:cstheme="minorHAnsi"/>
                <w:bCs/>
              </w:rPr>
              <w:t xml:space="preserve">Child in need </w:t>
            </w:r>
          </w:p>
        </w:tc>
        <w:tc>
          <w:tcPr>
            <w:tcW w:w="5103" w:type="dxa"/>
          </w:tcPr>
          <w:p w14:paraId="4EB287C1" w14:textId="77777777" w:rsidR="00BD54EE" w:rsidRPr="00700D4E" w:rsidRDefault="00BD54EE" w:rsidP="00BD54EE">
            <w:pPr>
              <w:autoSpaceDE w:val="0"/>
              <w:autoSpaceDN w:val="0"/>
              <w:adjustRightInd w:val="0"/>
              <w:rPr>
                <w:rFonts w:cs="Arial"/>
                <w:bCs/>
                <w:color w:val="000000"/>
              </w:rPr>
            </w:pPr>
            <w:r w:rsidRPr="00700D4E">
              <w:rPr>
                <w:rFonts w:cs="Arial"/>
                <w:bCs/>
                <w:color w:val="000000"/>
              </w:rPr>
              <w:t xml:space="preserve">A child is defined as ‘in need’ under section 17 of the Children Act 1989, where: </w:t>
            </w:r>
          </w:p>
          <w:p w14:paraId="320EE0D7" w14:textId="77777777" w:rsidR="00BD54EE" w:rsidRPr="00700D4E" w:rsidRDefault="00BD54EE" w:rsidP="00BD54EE">
            <w:pPr>
              <w:pStyle w:val="ListParagraph"/>
              <w:numPr>
                <w:ilvl w:val="0"/>
                <w:numId w:val="5"/>
              </w:numPr>
              <w:autoSpaceDE w:val="0"/>
              <w:autoSpaceDN w:val="0"/>
              <w:adjustRightInd w:val="0"/>
              <w:spacing w:after="230"/>
              <w:rPr>
                <w:rFonts w:cs="Arial"/>
                <w:bCs/>
                <w:color w:val="000000"/>
              </w:rPr>
            </w:pPr>
            <w:r w:rsidRPr="00700D4E">
              <w:rPr>
                <w:rFonts w:cs="Arial"/>
                <w:bCs/>
                <w:color w:val="000000"/>
              </w:rPr>
              <w:t xml:space="preserve">they are unlikely to achieve or maintain, or to have the opportunity of achieving or maintaining, a reasonable standard of health or development without the provision for them of services by a local authority </w:t>
            </w:r>
          </w:p>
          <w:p w14:paraId="7FD456E4" w14:textId="77777777" w:rsidR="00BD54EE" w:rsidRPr="00700D4E" w:rsidRDefault="00BD54EE" w:rsidP="00BD54EE">
            <w:pPr>
              <w:pStyle w:val="ListParagraph"/>
              <w:numPr>
                <w:ilvl w:val="0"/>
                <w:numId w:val="5"/>
              </w:numPr>
              <w:autoSpaceDE w:val="0"/>
              <w:autoSpaceDN w:val="0"/>
              <w:adjustRightInd w:val="0"/>
              <w:spacing w:after="230"/>
              <w:rPr>
                <w:rFonts w:cs="Arial"/>
                <w:bCs/>
                <w:color w:val="000000"/>
              </w:rPr>
            </w:pPr>
            <w:r w:rsidRPr="00700D4E">
              <w:rPr>
                <w:rFonts w:cs="Arial"/>
                <w:bCs/>
                <w:color w:val="000000"/>
              </w:rPr>
              <w:t xml:space="preserve">their health or development is likely to be significantly impaired, or further impaired, without the provision for them of such services; or </w:t>
            </w:r>
          </w:p>
          <w:p w14:paraId="10167147" w14:textId="77777777" w:rsidR="00BD54EE" w:rsidRPr="00700D4E" w:rsidRDefault="00BD54EE" w:rsidP="00BD54EE">
            <w:pPr>
              <w:pStyle w:val="ListParagraph"/>
              <w:numPr>
                <w:ilvl w:val="0"/>
                <w:numId w:val="5"/>
              </w:numPr>
              <w:autoSpaceDE w:val="0"/>
              <w:autoSpaceDN w:val="0"/>
              <w:adjustRightInd w:val="0"/>
              <w:rPr>
                <w:rFonts w:cs="Arial"/>
                <w:bCs/>
                <w:color w:val="000000"/>
              </w:rPr>
            </w:pPr>
            <w:r w:rsidRPr="00700D4E">
              <w:rPr>
                <w:rFonts w:cs="Arial"/>
                <w:bCs/>
                <w:color w:val="000000"/>
              </w:rPr>
              <w:t xml:space="preserve">they are disabled </w:t>
            </w:r>
          </w:p>
          <w:p w14:paraId="48045B6D" w14:textId="77777777" w:rsidR="00BD54EE" w:rsidRPr="00700D4E" w:rsidRDefault="00BD54EE" w:rsidP="00BD54EE">
            <w:pPr>
              <w:autoSpaceDE w:val="0"/>
              <w:autoSpaceDN w:val="0"/>
              <w:adjustRightInd w:val="0"/>
              <w:rPr>
                <w:rFonts w:cs="Arial"/>
                <w:bCs/>
                <w:color w:val="000000"/>
              </w:rPr>
            </w:pPr>
            <w:r w:rsidRPr="00700D4E">
              <w:rPr>
                <w:rFonts w:cs="Arial"/>
                <w:bCs/>
                <w:color w:val="000000"/>
              </w:rPr>
              <w:t xml:space="preserve">Someone who is described as a child in need will receive additional support from their local authority. </w:t>
            </w:r>
          </w:p>
          <w:p w14:paraId="6A344BFF" w14:textId="77777777" w:rsidR="00BD54EE" w:rsidRPr="00700D4E" w:rsidRDefault="00BD54EE" w:rsidP="00BD54EE">
            <w:pPr>
              <w:numPr>
                <w:ilvl w:val="0"/>
                <w:numId w:val="1"/>
              </w:numPr>
              <w:shd w:val="clear" w:color="auto" w:fill="FFFFFF"/>
              <w:ind w:left="0"/>
              <w:rPr>
                <w:rFonts w:cstheme="minorHAnsi"/>
                <w:bCs/>
              </w:rPr>
            </w:pPr>
          </w:p>
        </w:tc>
      </w:tr>
      <w:tr w:rsidR="00BD54EE" w:rsidRPr="00AB341A" w14:paraId="76D4CE69" w14:textId="77777777" w:rsidTr="00E16A40">
        <w:trPr>
          <w:trHeight w:val="703"/>
        </w:trPr>
        <w:tc>
          <w:tcPr>
            <w:tcW w:w="1838" w:type="dxa"/>
          </w:tcPr>
          <w:p w14:paraId="084B2106" w14:textId="77777777" w:rsidR="00BD54EE" w:rsidRPr="00AB341A" w:rsidRDefault="00BD54EE" w:rsidP="00BD54EE">
            <w:pPr>
              <w:rPr>
                <w:rFonts w:cstheme="minorHAnsi"/>
                <w:b/>
                <w:bCs/>
                <w:color w:val="000000"/>
              </w:rPr>
            </w:pPr>
          </w:p>
        </w:tc>
        <w:tc>
          <w:tcPr>
            <w:tcW w:w="2693" w:type="dxa"/>
          </w:tcPr>
          <w:p w14:paraId="453EA8A3" w14:textId="77777777" w:rsidR="00BD54EE" w:rsidRPr="00700D4E" w:rsidRDefault="00BD54EE" w:rsidP="00BD54EE">
            <w:pPr>
              <w:rPr>
                <w:rFonts w:cstheme="minorHAnsi"/>
                <w:bCs/>
                <w:color w:val="000000"/>
              </w:rPr>
            </w:pPr>
            <w:r w:rsidRPr="00700D4E">
              <w:rPr>
                <w:rFonts w:cstheme="minorHAnsi"/>
                <w:bCs/>
                <w:color w:val="000000"/>
              </w:rPr>
              <w:t>Cognitive Ability</w:t>
            </w:r>
          </w:p>
        </w:tc>
        <w:tc>
          <w:tcPr>
            <w:tcW w:w="5103" w:type="dxa"/>
          </w:tcPr>
          <w:p w14:paraId="0FD85DAB" w14:textId="77777777" w:rsidR="00BD54EE" w:rsidRPr="00700D4E" w:rsidRDefault="00BD54EE" w:rsidP="00BD54EE">
            <w:pPr>
              <w:autoSpaceDE w:val="0"/>
              <w:autoSpaceDN w:val="0"/>
              <w:adjustRightInd w:val="0"/>
              <w:rPr>
                <w:rFonts w:cs="Arial"/>
                <w:bCs/>
                <w:color w:val="000000"/>
              </w:rPr>
            </w:pPr>
            <w:r w:rsidRPr="00700D4E">
              <w:rPr>
                <w:rFonts w:cs="Arial"/>
                <w:bCs/>
                <w:color w:val="000000"/>
              </w:rPr>
              <w:t xml:space="preserve">Thinking and reasoning abilities. </w:t>
            </w:r>
          </w:p>
          <w:p w14:paraId="7A8E2489" w14:textId="77777777" w:rsidR="00BD54EE" w:rsidRPr="00700D4E" w:rsidRDefault="00BD54EE" w:rsidP="00BD54EE">
            <w:pPr>
              <w:autoSpaceDE w:val="0"/>
              <w:autoSpaceDN w:val="0"/>
              <w:adjustRightInd w:val="0"/>
              <w:rPr>
                <w:rFonts w:cs="Arial"/>
                <w:bCs/>
                <w:color w:val="000000"/>
              </w:rPr>
            </w:pPr>
            <w:r w:rsidRPr="00700D4E">
              <w:rPr>
                <w:rFonts w:cs="Arial"/>
                <w:bCs/>
                <w:color w:val="000000"/>
              </w:rPr>
              <w:t xml:space="preserve">Cognitive abilities have more to do with how we learn, </w:t>
            </w:r>
            <w:r w:rsidRPr="00700D4E">
              <w:rPr>
                <w:bCs/>
                <w:color w:val="000000"/>
              </w:rPr>
              <w:t>remember, problem-solve, and pay attention, rather than with any actual knowledge.</w:t>
            </w:r>
          </w:p>
          <w:p w14:paraId="3A1C9D8C" w14:textId="77777777" w:rsidR="00BD54EE" w:rsidRPr="00700D4E" w:rsidRDefault="00BD54EE" w:rsidP="00BD54EE">
            <w:pPr>
              <w:numPr>
                <w:ilvl w:val="0"/>
                <w:numId w:val="1"/>
              </w:numPr>
              <w:shd w:val="clear" w:color="auto" w:fill="FFFFFF"/>
              <w:ind w:left="0"/>
              <w:rPr>
                <w:rFonts w:cstheme="minorHAnsi"/>
                <w:bCs/>
              </w:rPr>
            </w:pPr>
          </w:p>
        </w:tc>
      </w:tr>
      <w:tr w:rsidR="00BD54EE" w:rsidRPr="00AB341A" w14:paraId="2B01F74A" w14:textId="77777777" w:rsidTr="00E16A40">
        <w:trPr>
          <w:trHeight w:val="703"/>
        </w:trPr>
        <w:tc>
          <w:tcPr>
            <w:tcW w:w="1838" w:type="dxa"/>
          </w:tcPr>
          <w:p w14:paraId="5CFF8815" w14:textId="77777777" w:rsidR="00BD54EE" w:rsidRPr="00AB341A" w:rsidRDefault="00BD54EE" w:rsidP="00BD54EE">
            <w:pPr>
              <w:rPr>
                <w:rFonts w:cstheme="minorHAnsi"/>
                <w:b/>
                <w:bCs/>
                <w:color w:val="000000"/>
              </w:rPr>
            </w:pPr>
          </w:p>
        </w:tc>
        <w:tc>
          <w:tcPr>
            <w:tcW w:w="2693" w:type="dxa"/>
          </w:tcPr>
          <w:p w14:paraId="521463DF" w14:textId="77777777" w:rsidR="00BD54EE" w:rsidRPr="00700D4E" w:rsidRDefault="00BD54EE" w:rsidP="00BD54EE">
            <w:pPr>
              <w:rPr>
                <w:rFonts w:cstheme="minorHAnsi"/>
                <w:bCs/>
                <w:color w:val="000000"/>
              </w:rPr>
            </w:pPr>
            <w:r w:rsidRPr="00700D4E">
              <w:rPr>
                <w:rFonts w:cstheme="minorHAnsi"/>
                <w:bCs/>
                <w:color w:val="000000"/>
              </w:rPr>
              <w:t>Comprehension</w:t>
            </w:r>
          </w:p>
        </w:tc>
        <w:tc>
          <w:tcPr>
            <w:tcW w:w="5103" w:type="dxa"/>
          </w:tcPr>
          <w:p w14:paraId="73483E78" w14:textId="77777777" w:rsidR="00BD54EE" w:rsidRPr="00700D4E" w:rsidRDefault="00BD54EE" w:rsidP="00BD54EE">
            <w:pPr>
              <w:autoSpaceDE w:val="0"/>
              <w:autoSpaceDN w:val="0"/>
              <w:adjustRightInd w:val="0"/>
              <w:rPr>
                <w:rFonts w:cstheme="minorHAnsi"/>
                <w:bCs/>
                <w:color w:val="000000"/>
              </w:rPr>
            </w:pPr>
            <w:r w:rsidRPr="00700D4E">
              <w:rPr>
                <w:rFonts w:cstheme="minorHAnsi"/>
                <w:bCs/>
                <w:color w:val="000000"/>
              </w:rPr>
              <w:t xml:space="preserve">Understanding of spoken or written material or practical situations. </w:t>
            </w:r>
          </w:p>
          <w:p w14:paraId="35918757" w14:textId="77777777" w:rsidR="00BD54EE" w:rsidRPr="00700D4E" w:rsidRDefault="00BD54EE" w:rsidP="00BD54EE">
            <w:pPr>
              <w:autoSpaceDE w:val="0"/>
              <w:autoSpaceDN w:val="0"/>
              <w:adjustRightInd w:val="0"/>
              <w:rPr>
                <w:rFonts w:cstheme="minorHAnsi"/>
                <w:bCs/>
                <w:color w:val="000000"/>
              </w:rPr>
            </w:pPr>
          </w:p>
        </w:tc>
      </w:tr>
      <w:tr w:rsidR="00BD54EE" w:rsidRPr="00AB341A" w14:paraId="7BE6033E" w14:textId="77777777" w:rsidTr="00E16A40">
        <w:trPr>
          <w:trHeight w:val="703"/>
        </w:trPr>
        <w:tc>
          <w:tcPr>
            <w:tcW w:w="1838" w:type="dxa"/>
          </w:tcPr>
          <w:p w14:paraId="05788DD4" w14:textId="77777777" w:rsidR="00BD54EE" w:rsidRPr="00AB341A" w:rsidRDefault="00BD54EE" w:rsidP="00BD54EE">
            <w:pPr>
              <w:rPr>
                <w:rFonts w:cstheme="minorHAnsi"/>
                <w:b/>
                <w:bCs/>
                <w:color w:val="000000"/>
              </w:rPr>
            </w:pPr>
            <w:proofErr w:type="spellStart"/>
            <w:r w:rsidRPr="00AB341A">
              <w:rPr>
                <w:rFonts w:cstheme="minorHAnsi"/>
                <w:b/>
                <w:bCs/>
              </w:rPr>
              <w:t>C.o.P.</w:t>
            </w:r>
            <w:proofErr w:type="spellEnd"/>
          </w:p>
        </w:tc>
        <w:tc>
          <w:tcPr>
            <w:tcW w:w="2693" w:type="dxa"/>
          </w:tcPr>
          <w:p w14:paraId="7CE5BD7A" w14:textId="77777777" w:rsidR="00BD54EE" w:rsidRPr="00700D4E" w:rsidRDefault="00BD54EE" w:rsidP="00BD54EE">
            <w:pPr>
              <w:rPr>
                <w:rFonts w:cstheme="minorHAnsi"/>
                <w:bCs/>
              </w:rPr>
            </w:pPr>
            <w:r w:rsidRPr="00700D4E">
              <w:rPr>
                <w:rFonts w:cstheme="minorHAnsi"/>
                <w:bCs/>
              </w:rPr>
              <w:t>SEND Code of Practice</w:t>
            </w:r>
          </w:p>
        </w:tc>
        <w:tc>
          <w:tcPr>
            <w:tcW w:w="5103" w:type="dxa"/>
          </w:tcPr>
          <w:p w14:paraId="14A2EBC2" w14:textId="77777777" w:rsidR="00BD54EE" w:rsidRPr="00700D4E" w:rsidRDefault="00BD54EE" w:rsidP="00BD54EE">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A guide to schools and local education authorities about the help to be given to children and young people with special educational needs and disabilities (SEND). Schools and local authorities must consider the Code when working with children and young people with SEND. </w:t>
            </w:r>
          </w:p>
          <w:p w14:paraId="493B1D76" w14:textId="77777777" w:rsidR="00BD54EE" w:rsidRPr="00700D4E" w:rsidRDefault="00BD54EE" w:rsidP="00BD54EE">
            <w:pPr>
              <w:autoSpaceDE w:val="0"/>
              <w:autoSpaceDN w:val="0"/>
              <w:adjustRightInd w:val="0"/>
              <w:rPr>
                <w:rFonts w:cstheme="minorHAnsi"/>
                <w:bCs/>
                <w:color w:val="000000"/>
              </w:rPr>
            </w:pPr>
          </w:p>
        </w:tc>
      </w:tr>
      <w:tr w:rsidR="00BD54EE" w:rsidRPr="00AB341A" w14:paraId="506CA224" w14:textId="77777777" w:rsidTr="00E16A40">
        <w:trPr>
          <w:trHeight w:val="703"/>
        </w:trPr>
        <w:tc>
          <w:tcPr>
            <w:tcW w:w="1838" w:type="dxa"/>
          </w:tcPr>
          <w:p w14:paraId="42175763" w14:textId="77777777" w:rsidR="00BD54EE" w:rsidRPr="00AB341A" w:rsidRDefault="00BD54EE" w:rsidP="00BD54EE">
            <w:pPr>
              <w:rPr>
                <w:rFonts w:cstheme="minorHAnsi"/>
                <w:b/>
                <w:bCs/>
              </w:rPr>
            </w:pPr>
            <w:r w:rsidRPr="00AB341A">
              <w:rPr>
                <w:rFonts w:cstheme="minorHAnsi"/>
                <w:b/>
                <w:bCs/>
              </w:rPr>
              <w:t>CP</w:t>
            </w:r>
          </w:p>
        </w:tc>
        <w:tc>
          <w:tcPr>
            <w:tcW w:w="2693" w:type="dxa"/>
          </w:tcPr>
          <w:p w14:paraId="1480402B" w14:textId="77777777" w:rsidR="00BD54EE" w:rsidRPr="00700D4E" w:rsidRDefault="00BD54EE" w:rsidP="00BD54EE">
            <w:pPr>
              <w:rPr>
                <w:rFonts w:cstheme="minorHAnsi"/>
                <w:bCs/>
              </w:rPr>
            </w:pPr>
            <w:r w:rsidRPr="00700D4E">
              <w:rPr>
                <w:rFonts w:cstheme="minorHAnsi"/>
                <w:bCs/>
              </w:rPr>
              <w:t xml:space="preserve">Child protection </w:t>
            </w:r>
          </w:p>
        </w:tc>
        <w:tc>
          <w:tcPr>
            <w:tcW w:w="5103" w:type="dxa"/>
          </w:tcPr>
          <w:p w14:paraId="172A64E0" w14:textId="77777777" w:rsidR="00BD54EE" w:rsidRPr="00700D4E" w:rsidRDefault="00BD54EE" w:rsidP="00BD54EE">
            <w:pPr>
              <w:pStyle w:val="Default"/>
              <w:rPr>
                <w:rFonts w:asciiTheme="minorHAnsi" w:hAnsiTheme="minorHAnsi" w:cstheme="minorHAnsi"/>
                <w:bCs/>
                <w:sz w:val="22"/>
                <w:szCs w:val="22"/>
              </w:rPr>
            </w:pPr>
            <w:r w:rsidRPr="00700D4E">
              <w:rPr>
                <w:rFonts w:asciiTheme="minorHAnsi" w:hAnsiTheme="minorHAnsi" w:cstheme="minorHAnsi"/>
                <w:bCs/>
                <w:sz w:val="22"/>
                <w:szCs w:val="22"/>
                <w:lang w:val="en"/>
              </w:rPr>
              <w:t xml:space="preserve">The </w:t>
            </w:r>
            <w:r w:rsidRPr="00700D4E">
              <w:rPr>
                <w:rStyle w:val="Strong"/>
                <w:rFonts w:asciiTheme="minorHAnsi" w:hAnsiTheme="minorHAnsi" w:cstheme="minorHAnsi"/>
                <w:bCs w:val="0"/>
                <w:sz w:val="22"/>
                <w:szCs w:val="22"/>
                <w:lang w:val="en"/>
              </w:rPr>
              <w:t>protection of children from violence, exploitation, abuse and neglect.</w:t>
            </w:r>
          </w:p>
        </w:tc>
      </w:tr>
      <w:tr w:rsidR="00BD54EE" w:rsidRPr="00AB341A" w14:paraId="28A8004D" w14:textId="77777777" w:rsidTr="00E16A40">
        <w:trPr>
          <w:trHeight w:val="703"/>
        </w:trPr>
        <w:tc>
          <w:tcPr>
            <w:tcW w:w="1838" w:type="dxa"/>
          </w:tcPr>
          <w:p w14:paraId="729524D4" w14:textId="77777777" w:rsidR="00BD54EE" w:rsidRPr="00AB341A" w:rsidRDefault="00BD54EE" w:rsidP="00BD54EE">
            <w:pPr>
              <w:rPr>
                <w:rFonts w:cstheme="minorHAnsi"/>
                <w:b/>
                <w:bCs/>
                <w:color w:val="000000"/>
              </w:rPr>
            </w:pPr>
            <w:r w:rsidRPr="00AB341A">
              <w:rPr>
                <w:rFonts w:cstheme="minorHAnsi"/>
                <w:b/>
                <w:bCs/>
              </w:rPr>
              <w:t>CYP</w:t>
            </w:r>
          </w:p>
        </w:tc>
        <w:tc>
          <w:tcPr>
            <w:tcW w:w="2693" w:type="dxa"/>
          </w:tcPr>
          <w:p w14:paraId="5EB2CC7B" w14:textId="77777777" w:rsidR="00BD54EE" w:rsidRPr="00700D4E" w:rsidRDefault="00BD54EE" w:rsidP="00BD54EE">
            <w:pPr>
              <w:rPr>
                <w:rFonts w:cstheme="minorHAnsi"/>
                <w:bCs/>
              </w:rPr>
            </w:pPr>
            <w:r w:rsidRPr="00700D4E">
              <w:rPr>
                <w:rFonts w:cstheme="minorHAnsi"/>
                <w:bCs/>
              </w:rPr>
              <w:t xml:space="preserve">Children and Young People </w:t>
            </w:r>
          </w:p>
        </w:tc>
        <w:tc>
          <w:tcPr>
            <w:tcW w:w="5103" w:type="dxa"/>
          </w:tcPr>
          <w:p w14:paraId="0C5B6114" w14:textId="77777777" w:rsidR="00BD54EE" w:rsidRPr="00700D4E" w:rsidRDefault="00BD54EE" w:rsidP="00BD54EE">
            <w:pPr>
              <w:autoSpaceDE w:val="0"/>
              <w:autoSpaceDN w:val="0"/>
              <w:adjustRightInd w:val="0"/>
              <w:rPr>
                <w:rFonts w:cstheme="minorHAnsi"/>
                <w:bCs/>
                <w:color w:val="000000"/>
              </w:rPr>
            </w:pPr>
            <w:r w:rsidRPr="00700D4E">
              <w:rPr>
                <w:rFonts w:cstheme="minorHAnsi"/>
                <w:bCs/>
                <w:color w:val="000000"/>
              </w:rPr>
              <w:t xml:space="preserve">This generally means children and young people from birth to age 18.  </w:t>
            </w:r>
          </w:p>
        </w:tc>
      </w:tr>
      <w:tr w:rsidR="00BD54EE" w:rsidRPr="00AB341A" w14:paraId="5A1D176D" w14:textId="77777777" w:rsidTr="00E16A40">
        <w:trPr>
          <w:trHeight w:val="703"/>
        </w:trPr>
        <w:tc>
          <w:tcPr>
            <w:tcW w:w="1838" w:type="dxa"/>
          </w:tcPr>
          <w:p w14:paraId="503F6EE4" w14:textId="088415DB" w:rsidR="00BD54EE" w:rsidRPr="00AB341A" w:rsidRDefault="00BD54EE" w:rsidP="00BD54EE">
            <w:pPr>
              <w:rPr>
                <w:rFonts w:cstheme="minorHAnsi"/>
                <w:b/>
                <w:bCs/>
              </w:rPr>
            </w:pPr>
            <w:r>
              <w:rPr>
                <w:rFonts w:cstheme="minorHAnsi"/>
                <w:b/>
                <w:bCs/>
              </w:rPr>
              <w:t xml:space="preserve">CYT </w:t>
            </w:r>
          </w:p>
        </w:tc>
        <w:tc>
          <w:tcPr>
            <w:tcW w:w="2693" w:type="dxa"/>
          </w:tcPr>
          <w:p w14:paraId="2C8E0B9A" w14:textId="2D930B1F" w:rsidR="00BD54EE" w:rsidRPr="00700D4E" w:rsidRDefault="00BD54EE" w:rsidP="00BD54EE">
            <w:pPr>
              <w:rPr>
                <w:rFonts w:cstheme="minorHAnsi"/>
                <w:bCs/>
              </w:rPr>
            </w:pPr>
            <w:r w:rsidRPr="00700D4E">
              <w:rPr>
                <w:rFonts w:cstheme="minorHAnsi"/>
                <w:bCs/>
              </w:rPr>
              <w:t xml:space="preserve">Community Youth Team / Service </w:t>
            </w:r>
          </w:p>
        </w:tc>
        <w:tc>
          <w:tcPr>
            <w:tcW w:w="5103" w:type="dxa"/>
          </w:tcPr>
          <w:p w14:paraId="39C226A0" w14:textId="77777777" w:rsidR="00BD54EE" w:rsidRPr="00700D4E" w:rsidRDefault="00BD54EE" w:rsidP="00BD54EE">
            <w:pPr>
              <w:autoSpaceDE w:val="0"/>
              <w:autoSpaceDN w:val="0"/>
              <w:adjustRightInd w:val="0"/>
              <w:rPr>
                <w:rFonts w:cstheme="minorHAnsi"/>
                <w:bCs/>
                <w:color w:val="000000"/>
              </w:rPr>
            </w:pPr>
            <w:r w:rsidRPr="00700D4E">
              <w:rPr>
                <w:rFonts w:cstheme="minorHAnsi"/>
                <w:bCs/>
                <w:color w:val="000000"/>
              </w:rPr>
              <w:t>Community Youth Services is made up of a number of youth engagement services that seek to support young people where they are at:</w:t>
            </w:r>
          </w:p>
          <w:p w14:paraId="68509B71" w14:textId="2B47C857" w:rsidR="00BD54EE" w:rsidRPr="00700D4E" w:rsidRDefault="00BD54EE" w:rsidP="00BD54EE">
            <w:pPr>
              <w:autoSpaceDE w:val="0"/>
              <w:autoSpaceDN w:val="0"/>
              <w:adjustRightInd w:val="0"/>
              <w:rPr>
                <w:rFonts w:cstheme="minorHAnsi"/>
                <w:bCs/>
                <w:color w:val="000000"/>
              </w:rPr>
            </w:pPr>
            <w:r w:rsidRPr="00700D4E">
              <w:rPr>
                <w:rFonts w:cstheme="minorHAnsi"/>
                <w:bCs/>
                <w:color w:val="000000"/>
              </w:rPr>
              <w:t>Universal Community Youth Services: youth work provisions such as Youth Clubs, Detached Youth Work, Groupwork and Partnership</w:t>
            </w:r>
          </w:p>
          <w:p w14:paraId="77683DA7" w14:textId="77777777" w:rsidR="00BD54EE" w:rsidRPr="00700D4E" w:rsidRDefault="00BD54EE" w:rsidP="00BD54EE">
            <w:pPr>
              <w:autoSpaceDE w:val="0"/>
              <w:autoSpaceDN w:val="0"/>
              <w:adjustRightInd w:val="0"/>
              <w:rPr>
                <w:rFonts w:cstheme="minorHAnsi"/>
                <w:bCs/>
                <w:color w:val="000000"/>
              </w:rPr>
            </w:pPr>
            <w:r w:rsidRPr="00700D4E">
              <w:rPr>
                <w:rFonts w:cstheme="minorHAnsi"/>
                <w:bCs/>
                <w:color w:val="000000"/>
              </w:rPr>
              <w:t>Targeted Community Youth Services: most of this work is referral based or has a statutory requirement such as Information, Advice and Guidance support who also offer Careers advice.</w:t>
            </w:r>
          </w:p>
          <w:p w14:paraId="75121651" w14:textId="77777777" w:rsidR="00BD54EE" w:rsidRPr="00700D4E" w:rsidRDefault="00BD54EE" w:rsidP="00BD54EE">
            <w:pPr>
              <w:autoSpaceDE w:val="0"/>
              <w:autoSpaceDN w:val="0"/>
              <w:adjustRightInd w:val="0"/>
              <w:rPr>
                <w:rFonts w:cstheme="minorHAnsi"/>
                <w:bCs/>
                <w:color w:val="000000"/>
              </w:rPr>
            </w:pPr>
            <w:r w:rsidRPr="00700D4E">
              <w:rPr>
                <w:rFonts w:cstheme="minorHAnsi"/>
                <w:bCs/>
                <w:color w:val="000000"/>
              </w:rPr>
              <w:t xml:space="preserve">Specialist Community Youth Services: focussing on high need and statutory requirements such as young </w:t>
            </w:r>
            <w:r w:rsidRPr="00700D4E">
              <w:rPr>
                <w:rFonts w:cstheme="minorHAnsi"/>
                <w:bCs/>
                <w:color w:val="000000"/>
              </w:rPr>
              <w:lastRenderedPageBreak/>
              <w:t>people who go missing from home.</w:t>
            </w:r>
          </w:p>
          <w:p w14:paraId="605FE690" w14:textId="7611FDF0" w:rsidR="00BD54EE" w:rsidRPr="00700D4E" w:rsidRDefault="00BD54EE" w:rsidP="00BD54EE">
            <w:pPr>
              <w:autoSpaceDE w:val="0"/>
              <w:autoSpaceDN w:val="0"/>
              <w:adjustRightInd w:val="0"/>
              <w:rPr>
                <w:rFonts w:cstheme="minorHAnsi"/>
                <w:bCs/>
                <w:color w:val="000000"/>
              </w:rPr>
            </w:pPr>
          </w:p>
        </w:tc>
      </w:tr>
      <w:tr w:rsidR="00BD54EE" w:rsidRPr="00AB341A" w14:paraId="31966065" w14:textId="77777777" w:rsidTr="00E16A40">
        <w:trPr>
          <w:trHeight w:val="703"/>
        </w:trPr>
        <w:tc>
          <w:tcPr>
            <w:tcW w:w="1838" w:type="dxa"/>
          </w:tcPr>
          <w:p w14:paraId="022FD2BE" w14:textId="77777777" w:rsidR="00BD54EE" w:rsidRPr="00AB341A" w:rsidRDefault="00BD54EE" w:rsidP="00BD54EE">
            <w:pPr>
              <w:rPr>
                <w:rFonts w:cstheme="minorHAnsi"/>
                <w:b/>
                <w:bCs/>
              </w:rPr>
            </w:pPr>
          </w:p>
        </w:tc>
        <w:tc>
          <w:tcPr>
            <w:tcW w:w="2693" w:type="dxa"/>
          </w:tcPr>
          <w:p w14:paraId="7FB47BF7" w14:textId="563E38FF" w:rsidR="00BD54EE" w:rsidRPr="00700D4E" w:rsidRDefault="00BD54EE" w:rsidP="00BD54EE">
            <w:pPr>
              <w:rPr>
                <w:rFonts w:cstheme="minorHAnsi"/>
                <w:bCs/>
              </w:rPr>
            </w:pPr>
            <w:r w:rsidRPr="00700D4E">
              <w:rPr>
                <w:rFonts w:cstheme="minorHAnsi"/>
                <w:bCs/>
              </w:rPr>
              <w:t xml:space="preserve">d/Deaf support service </w:t>
            </w:r>
          </w:p>
        </w:tc>
        <w:tc>
          <w:tcPr>
            <w:tcW w:w="5103" w:type="dxa"/>
          </w:tcPr>
          <w:p w14:paraId="7B4C6BF1" w14:textId="77777777" w:rsidR="00BD54EE" w:rsidRPr="00700D4E" w:rsidRDefault="00BD54EE" w:rsidP="00BD54EE">
            <w:pPr>
              <w:pStyle w:val="Default"/>
              <w:rPr>
                <w:rFonts w:asciiTheme="minorHAnsi" w:hAnsiTheme="minorHAnsi" w:cstheme="minorHAnsi"/>
                <w:bCs/>
                <w:sz w:val="22"/>
                <w:szCs w:val="22"/>
              </w:rPr>
            </w:pPr>
            <w:r w:rsidRPr="00700D4E">
              <w:rPr>
                <w:rFonts w:asciiTheme="minorHAnsi" w:hAnsiTheme="minorHAnsi" w:cstheme="minorHAnsi"/>
                <w:bCs/>
                <w:sz w:val="22"/>
                <w:szCs w:val="22"/>
              </w:rPr>
              <w:t>A Council-run education service to help with hearing loss.</w:t>
            </w:r>
          </w:p>
          <w:p w14:paraId="3DD5FA5B" w14:textId="77777777" w:rsidR="00BD54EE" w:rsidRPr="00700D4E" w:rsidRDefault="00BD54EE" w:rsidP="00BD54EE">
            <w:pPr>
              <w:pStyle w:val="Default"/>
              <w:rPr>
                <w:rFonts w:asciiTheme="minorHAnsi" w:hAnsiTheme="minorHAnsi" w:cstheme="minorHAnsi"/>
                <w:bCs/>
                <w:sz w:val="22"/>
                <w:szCs w:val="22"/>
              </w:rPr>
            </w:pPr>
          </w:p>
          <w:p w14:paraId="4A04B4BC" w14:textId="54F24DFF" w:rsidR="00BD54EE" w:rsidRPr="00700D4E" w:rsidRDefault="00BD54EE" w:rsidP="00BD54EE">
            <w:pPr>
              <w:pStyle w:val="Default"/>
              <w:rPr>
                <w:rFonts w:asciiTheme="minorHAnsi" w:hAnsiTheme="minorHAnsi" w:cstheme="minorHAnsi"/>
                <w:bCs/>
                <w:sz w:val="22"/>
                <w:szCs w:val="22"/>
              </w:rPr>
            </w:pPr>
            <w:r w:rsidRPr="00700D4E">
              <w:rPr>
                <w:rFonts w:asciiTheme="minorHAnsi" w:hAnsiTheme="minorHAnsi" w:cstheme="minorHAnsi"/>
                <w:bCs/>
                <w:sz w:val="22"/>
                <w:szCs w:val="22"/>
              </w:rPr>
              <w:t>Supports children and young people: The team work with children and young people from the ages of 0 at their initial diagnosis until 25 (for young people who have an EHCP).</w:t>
            </w:r>
          </w:p>
        </w:tc>
      </w:tr>
      <w:tr w:rsidR="00BD54EE" w:rsidRPr="00AB341A" w14:paraId="7439D01F" w14:textId="77777777" w:rsidTr="00E16A40">
        <w:trPr>
          <w:trHeight w:val="703"/>
        </w:trPr>
        <w:tc>
          <w:tcPr>
            <w:tcW w:w="1838" w:type="dxa"/>
          </w:tcPr>
          <w:p w14:paraId="4DA3B3EF" w14:textId="77777777" w:rsidR="00BD54EE" w:rsidRPr="00AB341A" w:rsidRDefault="00BD54EE" w:rsidP="00BD54EE">
            <w:pPr>
              <w:rPr>
                <w:rFonts w:cstheme="minorHAnsi"/>
                <w:b/>
                <w:bCs/>
                <w:color w:val="000000"/>
              </w:rPr>
            </w:pPr>
          </w:p>
        </w:tc>
        <w:tc>
          <w:tcPr>
            <w:tcW w:w="2693" w:type="dxa"/>
          </w:tcPr>
          <w:p w14:paraId="1C3AC200" w14:textId="77777777" w:rsidR="00BD54EE" w:rsidRPr="00700D4E" w:rsidRDefault="00BD54EE" w:rsidP="00BD54EE">
            <w:pPr>
              <w:rPr>
                <w:rFonts w:cstheme="minorHAnsi"/>
                <w:bCs/>
                <w:color w:val="000000"/>
              </w:rPr>
            </w:pPr>
            <w:r w:rsidRPr="00700D4E">
              <w:rPr>
                <w:rFonts w:cstheme="minorHAnsi"/>
                <w:bCs/>
              </w:rPr>
              <w:t>Developmental Delay</w:t>
            </w:r>
          </w:p>
        </w:tc>
        <w:tc>
          <w:tcPr>
            <w:tcW w:w="5103" w:type="dxa"/>
          </w:tcPr>
          <w:p w14:paraId="15313C3D" w14:textId="77777777" w:rsidR="00BD54EE" w:rsidRPr="00700D4E" w:rsidRDefault="00BD54EE" w:rsidP="00BD54EE">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A delay in reaching the stages of child development, for example sitting or talking. </w:t>
            </w:r>
          </w:p>
          <w:p w14:paraId="1CE0B984" w14:textId="77777777" w:rsidR="00BD54EE" w:rsidRPr="00700D4E" w:rsidRDefault="00BD54EE" w:rsidP="00BD54EE">
            <w:pPr>
              <w:pStyle w:val="Default"/>
              <w:rPr>
                <w:rFonts w:asciiTheme="minorHAnsi" w:hAnsiTheme="minorHAnsi" w:cstheme="minorHAnsi"/>
                <w:bCs/>
                <w:sz w:val="22"/>
                <w:szCs w:val="22"/>
              </w:rPr>
            </w:pPr>
          </w:p>
        </w:tc>
      </w:tr>
      <w:tr w:rsidR="008A050E" w:rsidRPr="00AB341A" w14:paraId="08F9A27B" w14:textId="77777777" w:rsidTr="00E16A40">
        <w:trPr>
          <w:trHeight w:val="703"/>
        </w:trPr>
        <w:tc>
          <w:tcPr>
            <w:tcW w:w="1838" w:type="dxa"/>
          </w:tcPr>
          <w:p w14:paraId="60049887" w14:textId="50ED363D" w:rsidR="008A050E" w:rsidRPr="00AB341A" w:rsidRDefault="008A050E" w:rsidP="008A050E">
            <w:pPr>
              <w:rPr>
                <w:rFonts w:cstheme="minorHAnsi"/>
                <w:b/>
                <w:bCs/>
                <w:color w:val="000000"/>
              </w:rPr>
            </w:pPr>
            <w:r w:rsidRPr="00AB341A">
              <w:rPr>
                <w:rFonts w:cstheme="minorHAnsi"/>
                <w:b/>
                <w:bCs/>
              </w:rPr>
              <w:t>DfE</w:t>
            </w:r>
          </w:p>
        </w:tc>
        <w:tc>
          <w:tcPr>
            <w:tcW w:w="2693" w:type="dxa"/>
          </w:tcPr>
          <w:p w14:paraId="2B5C6AEE" w14:textId="3746A691" w:rsidR="008A050E" w:rsidRPr="00700D4E" w:rsidRDefault="008A050E" w:rsidP="008A050E">
            <w:pPr>
              <w:rPr>
                <w:rFonts w:cstheme="minorHAnsi"/>
                <w:bCs/>
              </w:rPr>
            </w:pPr>
            <w:r w:rsidRPr="00700D4E">
              <w:rPr>
                <w:rFonts w:cstheme="minorHAnsi"/>
                <w:bCs/>
              </w:rPr>
              <w:t>Department for Education</w:t>
            </w:r>
          </w:p>
        </w:tc>
        <w:tc>
          <w:tcPr>
            <w:tcW w:w="5103" w:type="dxa"/>
          </w:tcPr>
          <w:p w14:paraId="2C70CB70" w14:textId="77777777" w:rsidR="008A050E" w:rsidRPr="00700D4E" w:rsidRDefault="008A050E" w:rsidP="008A050E">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Central government department responsible for education. </w:t>
            </w:r>
          </w:p>
          <w:p w14:paraId="137EF7EB" w14:textId="77777777" w:rsidR="008A050E" w:rsidRPr="00700D4E" w:rsidRDefault="008A050E" w:rsidP="008A050E">
            <w:pPr>
              <w:pStyle w:val="Default"/>
              <w:rPr>
                <w:rFonts w:asciiTheme="minorHAnsi" w:hAnsiTheme="minorHAnsi" w:cstheme="minorHAnsi"/>
                <w:bCs/>
                <w:sz w:val="22"/>
                <w:szCs w:val="22"/>
              </w:rPr>
            </w:pPr>
          </w:p>
        </w:tc>
      </w:tr>
      <w:tr w:rsidR="00927B68" w:rsidRPr="00AB341A" w14:paraId="15503EC1" w14:textId="77777777" w:rsidTr="00E16A40">
        <w:trPr>
          <w:trHeight w:val="703"/>
        </w:trPr>
        <w:tc>
          <w:tcPr>
            <w:tcW w:w="1838" w:type="dxa"/>
          </w:tcPr>
          <w:p w14:paraId="09FB258E" w14:textId="77777777" w:rsidR="00927B68" w:rsidRPr="00AB341A" w:rsidRDefault="00927B68" w:rsidP="00927B68">
            <w:pPr>
              <w:rPr>
                <w:rFonts w:cstheme="minorHAnsi"/>
                <w:b/>
                <w:bCs/>
              </w:rPr>
            </w:pPr>
          </w:p>
        </w:tc>
        <w:tc>
          <w:tcPr>
            <w:tcW w:w="2693" w:type="dxa"/>
          </w:tcPr>
          <w:p w14:paraId="02DC6B2B" w14:textId="0415071E" w:rsidR="00927B68" w:rsidRPr="00700D4E" w:rsidRDefault="00927B68" w:rsidP="00927B68">
            <w:pPr>
              <w:rPr>
                <w:rFonts w:cstheme="minorHAnsi"/>
                <w:bCs/>
              </w:rPr>
            </w:pPr>
            <w:r w:rsidRPr="00700D4E">
              <w:rPr>
                <w:rFonts w:cstheme="minorHAnsi"/>
                <w:bCs/>
              </w:rPr>
              <w:t>Differentiated Curriculum</w:t>
            </w:r>
          </w:p>
        </w:tc>
        <w:tc>
          <w:tcPr>
            <w:tcW w:w="5103" w:type="dxa"/>
          </w:tcPr>
          <w:p w14:paraId="35BEB5A8" w14:textId="77777777" w:rsidR="00927B68" w:rsidRPr="00700D4E" w:rsidRDefault="00927B68" w:rsidP="00927B68">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Children and young people make progress at different rates and have different ways in which they learn best. Teachers take account of this when planning their lessons, organising the classroom and choosing books and materials. They are then able to choose from the range of available approaches and resources to make a selection which best fits the learning styles of a particular child or group of children. This is what is meant by a differentiated curriculum. </w:t>
            </w:r>
          </w:p>
          <w:p w14:paraId="5D07F509" w14:textId="77777777" w:rsidR="00927B68" w:rsidRPr="00700D4E" w:rsidRDefault="00927B68" w:rsidP="00927B68">
            <w:pPr>
              <w:pStyle w:val="Default"/>
              <w:rPr>
                <w:rFonts w:asciiTheme="minorHAnsi" w:hAnsiTheme="minorHAnsi" w:cstheme="minorHAnsi"/>
                <w:bCs/>
                <w:sz w:val="22"/>
                <w:szCs w:val="22"/>
              </w:rPr>
            </w:pPr>
          </w:p>
        </w:tc>
      </w:tr>
      <w:tr w:rsidR="00927B68" w:rsidRPr="00AB341A" w14:paraId="7232C15C" w14:textId="77777777" w:rsidTr="002110E2">
        <w:trPr>
          <w:trHeight w:val="280"/>
        </w:trPr>
        <w:tc>
          <w:tcPr>
            <w:tcW w:w="1838" w:type="dxa"/>
          </w:tcPr>
          <w:p w14:paraId="0ADD373C" w14:textId="7B094A42" w:rsidR="00927B68" w:rsidRPr="00AB341A" w:rsidRDefault="00927B68" w:rsidP="00927B68">
            <w:pPr>
              <w:rPr>
                <w:rFonts w:cstheme="minorHAnsi"/>
                <w:b/>
                <w:bCs/>
              </w:rPr>
            </w:pPr>
            <w:r>
              <w:rPr>
                <w:rFonts w:cstheme="minorHAnsi"/>
                <w:b/>
                <w:bCs/>
              </w:rPr>
              <w:t>DSM 5</w:t>
            </w:r>
          </w:p>
        </w:tc>
        <w:tc>
          <w:tcPr>
            <w:tcW w:w="2693" w:type="dxa"/>
          </w:tcPr>
          <w:p w14:paraId="639CA1A2" w14:textId="2E72C894" w:rsidR="00927B68" w:rsidRPr="00700D4E" w:rsidRDefault="00927B68" w:rsidP="00927B68">
            <w:pPr>
              <w:rPr>
                <w:rFonts w:cstheme="minorHAnsi"/>
                <w:bCs/>
              </w:rPr>
            </w:pPr>
            <w:r w:rsidRPr="00700D4E">
              <w:rPr>
                <w:rFonts w:cstheme="minorHAnsi"/>
                <w:bCs/>
              </w:rPr>
              <w:t xml:space="preserve">Diagnostic and Statistical Manual </w:t>
            </w:r>
          </w:p>
        </w:tc>
        <w:tc>
          <w:tcPr>
            <w:tcW w:w="5103" w:type="dxa"/>
          </w:tcPr>
          <w:p w14:paraId="0AF19D78" w14:textId="0485A053" w:rsidR="00927B68" w:rsidRPr="00700D4E" w:rsidRDefault="00927B68" w:rsidP="00927B68">
            <w:pPr>
              <w:pStyle w:val="Default"/>
              <w:rPr>
                <w:rFonts w:asciiTheme="minorHAnsi" w:hAnsiTheme="minorHAnsi" w:cstheme="minorHAnsi"/>
                <w:bCs/>
                <w:sz w:val="22"/>
                <w:szCs w:val="22"/>
              </w:rPr>
            </w:pPr>
            <w:r w:rsidRPr="00700D4E">
              <w:rPr>
                <w:rFonts w:asciiTheme="minorHAnsi" w:hAnsiTheme="minorHAnsi" w:cstheme="minorHAnsi"/>
                <w:bCs/>
                <w:sz w:val="22"/>
                <w:szCs w:val="22"/>
              </w:rPr>
              <w:t>The DSM-5 is the fifth edition of the Diagnostic and Statistical Manual of Mental Disorders, a professional reference book published by the American Psychiatric Association (APA) in 2013 that provides a standardized system for classifying and diagnosing mental disorders. It serves as a common language for mental health professionals to communicate diagnoses and is used in clinical practice, research, and by policymakers and health insurance companies</w:t>
            </w:r>
          </w:p>
        </w:tc>
      </w:tr>
      <w:tr w:rsidR="006E356E" w:rsidRPr="00AB341A" w14:paraId="45F0A3D9" w14:textId="77777777" w:rsidTr="00E16A40">
        <w:trPr>
          <w:trHeight w:val="703"/>
        </w:trPr>
        <w:tc>
          <w:tcPr>
            <w:tcW w:w="1838" w:type="dxa"/>
          </w:tcPr>
          <w:p w14:paraId="17418836" w14:textId="16E08857" w:rsidR="006E356E" w:rsidRPr="00AB341A" w:rsidRDefault="006E356E" w:rsidP="006E356E">
            <w:pPr>
              <w:pStyle w:val="Default"/>
              <w:rPr>
                <w:rFonts w:asciiTheme="minorHAnsi" w:hAnsiTheme="minorHAnsi" w:cstheme="minorHAnsi"/>
                <w:b/>
                <w:bCs/>
                <w:sz w:val="22"/>
                <w:szCs w:val="22"/>
              </w:rPr>
            </w:pPr>
            <w:r w:rsidRPr="00AB341A">
              <w:rPr>
                <w:rFonts w:cstheme="minorHAnsi"/>
                <w:b/>
                <w:bCs/>
              </w:rPr>
              <w:t>EA 2010</w:t>
            </w:r>
          </w:p>
        </w:tc>
        <w:tc>
          <w:tcPr>
            <w:tcW w:w="2693" w:type="dxa"/>
          </w:tcPr>
          <w:p w14:paraId="48133D48" w14:textId="3EDB2ED3" w:rsidR="006E356E" w:rsidRPr="00700D4E" w:rsidRDefault="006E356E" w:rsidP="006E356E">
            <w:pPr>
              <w:rPr>
                <w:rFonts w:cstheme="minorHAnsi"/>
                <w:bCs/>
              </w:rPr>
            </w:pPr>
            <w:r w:rsidRPr="00700D4E">
              <w:rPr>
                <w:rFonts w:cstheme="minorHAnsi"/>
                <w:bCs/>
              </w:rPr>
              <w:t>Equality Act 2010</w:t>
            </w:r>
          </w:p>
        </w:tc>
        <w:tc>
          <w:tcPr>
            <w:tcW w:w="5103" w:type="dxa"/>
          </w:tcPr>
          <w:p w14:paraId="2522DFCE" w14:textId="79A0177C" w:rsidR="006E356E" w:rsidRPr="00700D4E" w:rsidRDefault="006E356E" w:rsidP="006E356E">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The Equality Act 2010 legally protects people from discrimination in school, the workplace and in wider society. It replaced previous anti-discrimination laws with a single Act, making the law easier to understand and strengthening protection in some situations. It sets out the different ways in which it’s unlawful to treat someone. </w:t>
            </w:r>
          </w:p>
        </w:tc>
      </w:tr>
      <w:tr w:rsidR="006E356E" w:rsidRPr="00AB341A" w14:paraId="233DD5A1" w14:textId="77777777" w:rsidTr="00E16A40">
        <w:trPr>
          <w:trHeight w:val="703"/>
        </w:trPr>
        <w:tc>
          <w:tcPr>
            <w:tcW w:w="1838" w:type="dxa"/>
          </w:tcPr>
          <w:p w14:paraId="03D8EE3C" w14:textId="6542F057" w:rsidR="006E356E" w:rsidRPr="00AB341A" w:rsidRDefault="006E356E" w:rsidP="006E356E">
            <w:pPr>
              <w:pStyle w:val="Default"/>
            </w:pPr>
            <w:r w:rsidRPr="00AB341A">
              <w:rPr>
                <w:rFonts w:asciiTheme="minorHAnsi" w:hAnsiTheme="minorHAnsi" w:cstheme="minorHAnsi"/>
                <w:b/>
                <w:bCs/>
                <w:sz w:val="22"/>
                <w:szCs w:val="22"/>
              </w:rPr>
              <w:t xml:space="preserve">EHC Plan </w:t>
            </w:r>
            <w:r>
              <w:rPr>
                <w:rFonts w:asciiTheme="minorHAnsi" w:hAnsiTheme="minorHAnsi" w:cstheme="minorHAnsi"/>
                <w:b/>
                <w:bCs/>
                <w:sz w:val="22"/>
                <w:szCs w:val="22"/>
              </w:rPr>
              <w:t>or EHCP</w:t>
            </w:r>
          </w:p>
        </w:tc>
        <w:tc>
          <w:tcPr>
            <w:tcW w:w="2693" w:type="dxa"/>
          </w:tcPr>
          <w:p w14:paraId="34381F1B" w14:textId="77777777" w:rsidR="006E356E" w:rsidRPr="00700D4E" w:rsidRDefault="006E356E" w:rsidP="006E356E">
            <w:pPr>
              <w:rPr>
                <w:rFonts w:cstheme="minorHAnsi"/>
                <w:bCs/>
              </w:rPr>
            </w:pPr>
            <w:r w:rsidRPr="00700D4E">
              <w:rPr>
                <w:rFonts w:cstheme="minorHAnsi"/>
                <w:bCs/>
              </w:rPr>
              <w:t>Education, Health &amp; Care Plan</w:t>
            </w:r>
          </w:p>
        </w:tc>
        <w:tc>
          <w:tcPr>
            <w:tcW w:w="5103" w:type="dxa"/>
          </w:tcPr>
          <w:p w14:paraId="680E2832" w14:textId="77777777" w:rsidR="006E356E" w:rsidRPr="00700D4E" w:rsidRDefault="006E356E" w:rsidP="006E356E">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An EHC Plan is a legal document describing a young person’s education, health and care needs, the provision to meet those needs and the most suitable educational placement. Government has stated that the Plan must be person centred, focusing on the needs and aspirations of the child. EHC Plans will continue into further education and training, and for some young people up to the age of 25. </w:t>
            </w:r>
          </w:p>
          <w:p w14:paraId="0228FAC2" w14:textId="77777777" w:rsidR="006E356E" w:rsidRPr="00700D4E" w:rsidRDefault="006E356E" w:rsidP="006E356E">
            <w:pPr>
              <w:pStyle w:val="Default"/>
              <w:rPr>
                <w:rFonts w:asciiTheme="minorHAnsi" w:hAnsiTheme="minorHAnsi" w:cstheme="minorHAnsi"/>
                <w:bCs/>
                <w:sz w:val="22"/>
                <w:szCs w:val="22"/>
              </w:rPr>
            </w:pPr>
            <w:r w:rsidRPr="00700D4E">
              <w:rPr>
                <w:rFonts w:asciiTheme="minorHAnsi" w:hAnsiTheme="minorHAnsi" w:cstheme="minorHAnsi"/>
                <w:bCs/>
                <w:sz w:val="22"/>
                <w:szCs w:val="22"/>
              </w:rPr>
              <w:lastRenderedPageBreak/>
              <w:t>If a child/young person has a health or social care need only, an Education, Health &amp; Care Plan will not be appropriate for them unless these needs impact on their education.</w:t>
            </w:r>
          </w:p>
          <w:p w14:paraId="792889DD" w14:textId="77777777" w:rsidR="006E356E" w:rsidRPr="00700D4E" w:rsidRDefault="006E356E" w:rsidP="006E356E">
            <w:pPr>
              <w:pStyle w:val="Default"/>
              <w:rPr>
                <w:rFonts w:asciiTheme="minorHAnsi" w:hAnsiTheme="minorHAnsi" w:cstheme="minorHAnsi"/>
                <w:bCs/>
                <w:sz w:val="22"/>
                <w:szCs w:val="22"/>
              </w:rPr>
            </w:pPr>
          </w:p>
        </w:tc>
      </w:tr>
      <w:tr w:rsidR="006E356E" w:rsidRPr="00AB341A" w14:paraId="744A1FAF" w14:textId="77777777" w:rsidTr="00E16A40">
        <w:trPr>
          <w:trHeight w:val="703"/>
        </w:trPr>
        <w:tc>
          <w:tcPr>
            <w:tcW w:w="1838" w:type="dxa"/>
          </w:tcPr>
          <w:p w14:paraId="16395317" w14:textId="0EA929D4" w:rsidR="006E356E" w:rsidRPr="00AB341A" w:rsidRDefault="006E356E" w:rsidP="006E356E">
            <w:pPr>
              <w:rPr>
                <w:rFonts w:cstheme="minorHAnsi"/>
                <w:b/>
                <w:bCs/>
              </w:rPr>
            </w:pPr>
            <w:r>
              <w:rPr>
                <w:rFonts w:cstheme="minorHAnsi"/>
                <w:b/>
                <w:bCs/>
              </w:rPr>
              <w:lastRenderedPageBreak/>
              <w:t>EHCPNA</w:t>
            </w:r>
          </w:p>
        </w:tc>
        <w:tc>
          <w:tcPr>
            <w:tcW w:w="2693" w:type="dxa"/>
          </w:tcPr>
          <w:p w14:paraId="3035456A" w14:textId="77777777" w:rsidR="006E356E" w:rsidRPr="00700D4E" w:rsidRDefault="006E356E" w:rsidP="006E356E">
            <w:pPr>
              <w:rPr>
                <w:rFonts w:cstheme="minorHAnsi"/>
                <w:bCs/>
              </w:rPr>
            </w:pPr>
            <w:r w:rsidRPr="00700D4E">
              <w:rPr>
                <w:rFonts w:cstheme="minorHAnsi"/>
                <w:bCs/>
              </w:rPr>
              <w:t>Education, Health &amp; Care Needs Assessment</w:t>
            </w:r>
          </w:p>
        </w:tc>
        <w:tc>
          <w:tcPr>
            <w:tcW w:w="5103" w:type="dxa"/>
          </w:tcPr>
          <w:p w14:paraId="06B4C5DC" w14:textId="77777777" w:rsidR="006E356E" w:rsidRPr="00700D4E" w:rsidRDefault="006E356E" w:rsidP="006E356E">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A full assessment of a child or young person’s strengths and needs. This is part of the process towards getting and EHC Plan.  The assessment process should be carried out in a timely manner and the information gathered is  used to decide if a Local Authority will issue an EHC plan or not.  The decision must be issued within 16 weeks of the application. </w:t>
            </w:r>
          </w:p>
          <w:p w14:paraId="60172DEF" w14:textId="77777777" w:rsidR="006E356E" w:rsidRPr="00700D4E" w:rsidRDefault="006E356E" w:rsidP="006E356E">
            <w:pPr>
              <w:pStyle w:val="Default"/>
              <w:rPr>
                <w:rFonts w:asciiTheme="minorHAnsi" w:hAnsiTheme="minorHAnsi" w:cstheme="minorHAnsi"/>
                <w:bCs/>
                <w:sz w:val="22"/>
                <w:szCs w:val="22"/>
              </w:rPr>
            </w:pPr>
          </w:p>
        </w:tc>
      </w:tr>
      <w:tr w:rsidR="006E356E" w:rsidRPr="00AB341A" w14:paraId="1E264E61" w14:textId="77777777" w:rsidTr="00D11035">
        <w:trPr>
          <w:trHeight w:val="2826"/>
        </w:trPr>
        <w:tc>
          <w:tcPr>
            <w:tcW w:w="1838" w:type="dxa"/>
          </w:tcPr>
          <w:p w14:paraId="663993BF" w14:textId="77777777" w:rsidR="006E356E" w:rsidRDefault="006E356E" w:rsidP="006E356E">
            <w:pPr>
              <w:rPr>
                <w:rFonts w:cstheme="minorHAnsi"/>
                <w:b/>
                <w:bCs/>
              </w:rPr>
            </w:pPr>
            <w:r w:rsidRPr="00AB341A">
              <w:rPr>
                <w:rFonts w:cstheme="minorHAnsi"/>
                <w:b/>
                <w:bCs/>
              </w:rPr>
              <w:t>EP</w:t>
            </w:r>
          </w:p>
          <w:p w14:paraId="4D89B023" w14:textId="4B134D6C" w:rsidR="006E356E" w:rsidRPr="00AB341A" w:rsidRDefault="006E356E" w:rsidP="006E356E">
            <w:pPr>
              <w:rPr>
                <w:rFonts w:cstheme="minorHAnsi"/>
                <w:b/>
                <w:bCs/>
              </w:rPr>
            </w:pPr>
            <w:r>
              <w:rPr>
                <w:rFonts w:cstheme="minorHAnsi"/>
                <w:b/>
                <w:bCs/>
              </w:rPr>
              <w:t xml:space="preserve">EPS </w:t>
            </w:r>
          </w:p>
        </w:tc>
        <w:tc>
          <w:tcPr>
            <w:tcW w:w="2693" w:type="dxa"/>
          </w:tcPr>
          <w:p w14:paraId="69206281" w14:textId="77777777" w:rsidR="006E356E" w:rsidRPr="00700D4E" w:rsidRDefault="006E356E" w:rsidP="006E356E">
            <w:pPr>
              <w:rPr>
                <w:rFonts w:cstheme="minorHAnsi"/>
                <w:bCs/>
              </w:rPr>
            </w:pPr>
            <w:r w:rsidRPr="00700D4E">
              <w:rPr>
                <w:rFonts w:cstheme="minorHAnsi"/>
                <w:bCs/>
              </w:rPr>
              <w:t>Educational Psychology</w:t>
            </w:r>
          </w:p>
          <w:p w14:paraId="36371165" w14:textId="6DA030AA" w:rsidR="006E356E" w:rsidRPr="00700D4E" w:rsidRDefault="006E356E" w:rsidP="006E356E">
            <w:pPr>
              <w:rPr>
                <w:rFonts w:cstheme="minorHAnsi"/>
                <w:bCs/>
              </w:rPr>
            </w:pPr>
            <w:r w:rsidRPr="00700D4E">
              <w:rPr>
                <w:rFonts w:cstheme="minorHAnsi"/>
                <w:bCs/>
              </w:rPr>
              <w:t xml:space="preserve">Educational Psychology Service  </w:t>
            </w:r>
          </w:p>
        </w:tc>
        <w:tc>
          <w:tcPr>
            <w:tcW w:w="5103" w:type="dxa"/>
          </w:tcPr>
          <w:p w14:paraId="79A331FE" w14:textId="77777777" w:rsidR="006E356E" w:rsidRPr="00700D4E" w:rsidRDefault="006E356E" w:rsidP="006E356E">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An Educational Psychologist provides a service to children, young people and their families, as well as to school staff. They help to find solutions to worries and concerns people might have about how children and young people are developing, progressing or learning. An Educational Psychologist may observe a child or young person in school, speak with school staff about the issues presenting, they may meet with families and/or conduct cognitive based assessments with learners. </w:t>
            </w:r>
          </w:p>
          <w:p w14:paraId="04C1E978" w14:textId="77777777" w:rsidR="006E356E" w:rsidRPr="00700D4E" w:rsidRDefault="006E356E" w:rsidP="006E356E">
            <w:pPr>
              <w:pStyle w:val="Default"/>
              <w:rPr>
                <w:rFonts w:asciiTheme="minorHAnsi" w:hAnsiTheme="minorHAnsi" w:cstheme="minorHAnsi"/>
                <w:bCs/>
                <w:sz w:val="22"/>
                <w:szCs w:val="22"/>
              </w:rPr>
            </w:pPr>
          </w:p>
        </w:tc>
      </w:tr>
      <w:tr w:rsidR="006E356E" w:rsidRPr="00AB341A" w14:paraId="247524C8" w14:textId="77777777" w:rsidTr="00D11035">
        <w:trPr>
          <w:trHeight w:val="415"/>
        </w:trPr>
        <w:tc>
          <w:tcPr>
            <w:tcW w:w="1838" w:type="dxa"/>
          </w:tcPr>
          <w:p w14:paraId="3E99920A" w14:textId="77777777" w:rsidR="006E356E" w:rsidRPr="00AB341A" w:rsidRDefault="006E356E" w:rsidP="006E356E">
            <w:pPr>
              <w:rPr>
                <w:rFonts w:cstheme="minorHAnsi"/>
                <w:b/>
                <w:bCs/>
              </w:rPr>
            </w:pPr>
            <w:r w:rsidRPr="00AB341A">
              <w:rPr>
                <w:rFonts w:cstheme="minorHAnsi"/>
                <w:b/>
                <w:bCs/>
              </w:rPr>
              <w:t>EY</w:t>
            </w:r>
          </w:p>
        </w:tc>
        <w:tc>
          <w:tcPr>
            <w:tcW w:w="2693" w:type="dxa"/>
          </w:tcPr>
          <w:p w14:paraId="24846951" w14:textId="77777777" w:rsidR="006E356E" w:rsidRPr="00700D4E" w:rsidRDefault="006E356E" w:rsidP="006E356E">
            <w:pPr>
              <w:rPr>
                <w:rFonts w:cstheme="minorHAnsi"/>
                <w:bCs/>
              </w:rPr>
            </w:pPr>
            <w:r w:rsidRPr="00700D4E">
              <w:rPr>
                <w:rFonts w:cstheme="minorHAnsi"/>
                <w:bCs/>
              </w:rPr>
              <w:t xml:space="preserve">Early Years </w:t>
            </w:r>
          </w:p>
        </w:tc>
        <w:tc>
          <w:tcPr>
            <w:tcW w:w="5103" w:type="dxa"/>
          </w:tcPr>
          <w:p w14:paraId="06C9208C" w14:textId="77777777" w:rsidR="006E356E" w:rsidRPr="00700D4E" w:rsidRDefault="006E356E" w:rsidP="006E356E">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The early years stage describes children from birth to 5 years. </w:t>
            </w:r>
          </w:p>
          <w:p w14:paraId="6CF23F59" w14:textId="77777777" w:rsidR="006E356E" w:rsidRPr="00700D4E" w:rsidRDefault="006E356E" w:rsidP="006E356E">
            <w:pPr>
              <w:pStyle w:val="Default"/>
              <w:rPr>
                <w:rFonts w:asciiTheme="minorHAnsi" w:hAnsiTheme="minorHAnsi" w:cstheme="minorHAnsi"/>
                <w:bCs/>
                <w:sz w:val="22"/>
                <w:szCs w:val="22"/>
              </w:rPr>
            </w:pPr>
          </w:p>
        </w:tc>
      </w:tr>
      <w:tr w:rsidR="006E356E" w:rsidRPr="00AB341A" w14:paraId="234925AB" w14:textId="77777777" w:rsidTr="00D11035">
        <w:trPr>
          <w:trHeight w:val="415"/>
        </w:trPr>
        <w:tc>
          <w:tcPr>
            <w:tcW w:w="1838" w:type="dxa"/>
          </w:tcPr>
          <w:p w14:paraId="1317F8DA" w14:textId="77777777" w:rsidR="006E356E" w:rsidRDefault="006E356E" w:rsidP="006E356E">
            <w:pPr>
              <w:rPr>
                <w:rFonts w:cstheme="minorHAnsi"/>
                <w:b/>
                <w:bCs/>
              </w:rPr>
            </w:pPr>
          </w:p>
        </w:tc>
        <w:tc>
          <w:tcPr>
            <w:tcW w:w="2693" w:type="dxa"/>
          </w:tcPr>
          <w:p w14:paraId="19B26BE2" w14:textId="5F449603" w:rsidR="006E356E" w:rsidRPr="00700D4E" w:rsidRDefault="006E356E" w:rsidP="006E356E">
            <w:pPr>
              <w:rPr>
                <w:rFonts w:cstheme="minorHAnsi"/>
                <w:bCs/>
              </w:rPr>
            </w:pPr>
            <w:r w:rsidRPr="00700D4E">
              <w:rPr>
                <w:rFonts w:cstheme="minorHAnsi"/>
                <w:bCs/>
              </w:rPr>
              <w:t>Expressive Language</w:t>
            </w:r>
          </w:p>
        </w:tc>
        <w:tc>
          <w:tcPr>
            <w:tcW w:w="5103" w:type="dxa"/>
          </w:tcPr>
          <w:p w14:paraId="653BDEEF" w14:textId="77777777" w:rsidR="006E356E" w:rsidRPr="00700D4E" w:rsidRDefault="006E356E" w:rsidP="006E356E">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How a child or young person expresses ideas, thoughts and feelings through speech. </w:t>
            </w:r>
          </w:p>
          <w:p w14:paraId="6CE188C7" w14:textId="77777777" w:rsidR="006E356E" w:rsidRPr="00700D4E" w:rsidRDefault="006E356E" w:rsidP="006E356E">
            <w:pPr>
              <w:pStyle w:val="Default"/>
              <w:rPr>
                <w:rFonts w:asciiTheme="minorHAnsi" w:hAnsiTheme="minorHAnsi" w:cstheme="minorHAnsi"/>
                <w:bCs/>
                <w:sz w:val="22"/>
                <w:szCs w:val="22"/>
              </w:rPr>
            </w:pPr>
          </w:p>
        </w:tc>
      </w:tr>
      <w:tr w:rsidR="006E356E" w:rsidRPr="00AB341A" w14:paraId="1D5A09A6" w14:textId="77777777" w:rsidTr="00D11035">
        <w:trPr>
          <w:trHeight w:val="415"/>
        </w:trPr>
        <w:tc>
          <w:tcPr>
            <w:tcW w:w="1838" w:type="dxa"/>
          </w:tcPr>
          <w:p w14:paraId="0E78184B" w14:textId="023A42F1" w:rsidR="006E356E" w:rsidRPr="00AB341A" w:rsidRDefault="006E356E" w:rsidP="006E356E">
            <w:pPr>
              <w:rPr>
                <w:rFonts w:cstheme="minorHAnsi"/>
                <w:b/>
                <w:bCs/>
              </w:rPr>
            </w:pPr>
            <w:r>
              <w:rPr>
                <w:rFonts w:cstheme="minorHAnsi"/>
                <w:b/>
                <w:bCs/>
              </w:rPr>
              <w:t>EXSP</w:t>
            </w:r>
          </w:p>
        </w:tc>
        <w:tc>
          <w:tcPr>
            <w:tcW w:w="2693" w:type="dxa"/>
          </w:tcPr>
          <w:p w14:paraId="3048B097" w14:textId="7928C33C" w:rsidR="006E356E" w:rsidRPr="00700D4E" w:rsidRDefault="006E356E" w:rsidP="006E356E">
            <w:pPr>
              <w:rPr>
                <w:rFonts w:cstheme="minorHAnsi"/>
                <w:bCs/>
              </w:rPr>
            </w:pPr>
            <w:r w:rsidRPr="00700D4E">
              <w:rPr>
                <w:rFonts w:cstheme="minorHAnsi"/>
                <w:bCs/>
              </w:rPr>
              <w:t xml:space="preserve">Extended Support Plan </w:t>
            </w:r>
          </w:p>
        </w:tc>
        <w:tc>
          <w:tcPr>
            <w:tcW w:w="5103" w:type="dxa"/>
          </w:tcPr>
          <w:p w14:paraId="1026B740" w14:textId="77777777" w:rsidR="006E356E" w:rsidRPr="00700D4E" w:rsidRDefault="006E356E" w:rsidP="006E356E">
            <w:pPr>
              <w:pStyle w:val="Default"/>
              <w:rPr>
                <w:rFonts w:asciiTheme="minorHAnsi" w:hAnsiTheme="minorHAnsi" w:cstheme="minorHAnsi"/>
                <w:bCs/>
                <w:sz w:val="22"/>
                <w:szCs w:val="22"/>
              </w:rPr>
            </w:pPr>
            <w:r w:rsidRPr="00700D4E">
              <w:rPr>
                <w:rFonts w:asciiTheme="minorHAnsi" w:hAnsiTheme="minorHAnsi" w:cstheme="minorHAnsi"/>
                <w:bCs/>
                <w:sz w:val="22"/>
                <w:szCs w:val="22"/>
              </w:rPr>
              <w:t>A school-based document which sets out a child or young person’s strengths and areas of need and the targeted support they require from different services. The plan will be reviewed to make sure progress is being made.</w:t>
            </w:r>
          </w:p>
          <w:p w14:paraId="6FAB654C" w14:textId="77777777" w:rsidR="006E356E" w:rsidRPr="00700D4E" w:rsidRDefault="006E356E" w:rsidP="006E356E">
            <w:pPr>
              <w:pStyle w:val="Default"/>
              <w:rPr>
                <w:rFonts w:asciiTheme="minorHAnsi" w:hAnsiTheme="minorHAnsi" w:cstheme="minorHAnsi"/>
                <w:bCs/>
                <w:sz w:val="22"/>
                <w:szCs w:val="22"/>
              </w:rPr>
            </w:pPr>
          </w:p>
        </w:tc>
      </w:tr>
      <w:tr w:rsidR="006E356E" w:rsidRPr="00AB341A" w14:paraId="5122D823" w14:textId="77777777" w:rsidTr="00D11035">
        <w:trPr>
          <w:trHeight w:val="422"/>
        </w:trPr>
        <w:tc>
          <w:tcPr>
            <w:tcW w:w="1838" w:type="dxa"/>
          </w:tcPr>
          <w:p w14:paraId="7F7BC4EC" w14:textId="11A047F2" w:rsidR="006E356E" w:rsidRDefault="006E356E" w:rsidP="006E356E">
            <w:pPr>
              <w:rPr>
                <w:rFonts w:cstheme="minorHAnsi"/>
                <w:b/>
                <w:bCs/>
              </w:rPr>
            </w:pPr>
            <w:r w:rsidRPr="00AB341A">
              <w:rPr>
                <w:rFonts w:cstheme="minorHAnsi"/>
                <w:b/>
                <w:bCs/>
                <w:color w:val="000000"/>
              </w:rPr>
              <w:t>FAS</w:t>
            </w:r>
            <w:r>
              <w:rPr>
                <w:rFonts w:cstheme="minorHAnsi"/>
                <w:b/>
                <w:bCs/>
                <w:color w:val="000000"/>
              </w:rPr>
              <w:t>D</w:t>
            </w:r>
          </w:p>
        </w:tc>
        <w:tc>
          <w:tcPr>
            <w:tcW w:w="2693" w:type="dxa"/>
          </w:tcPr>
          <w:p w14:paraId="4A3E8F50" w14:textId="4CF4BF78" w:rsidR="006E356E" w:rsidRPr="00700D4E" w:rsidRDefault="006E356E" w:rsidP="006E356E">
            <w:pPr>
              <w:rPr>
                <w:rFonts w:cstheme="minorHAnsi"/>
                <w:bCs/>
              </w:rPr>
            </w:pPr>
            <w:r w:rsidRPr="00700D4E">
              <w:rPr>
                <w:rFonts w:cstheme="minorHAnsi"/>
                <w:bCs/>
                <w:color w:val="000000"/>
              </w:rPr>
              <w:t>Foetal Alcohol Spectrum Disorders</w:t>
            </w:r>
          </w:p>
        </w:tc>
        <w:tc>
          <w:tcPr>
            <w:tcW w:w="5103" w:type="dxa"/>
          </w:tcPr>
          <w:p w14:paraId="64622D0B" w14:textId="77777777" w:rsidR="006E356E" w:rsidRPr="00700D4E" w:rsidRDefault="006E356E" w:rsidP="006E356E">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Foetal Alcohol Spectrum Disorders are a range of conditions at can affect children if their mother drinks alcohol in pregnancy.  Foetal Alcohol Syndrome (FAS) is one example. </w:t>
            </w:r>
          </w:p>
          <w:p w14:paraId="5D0CDA62" w14:textId="77777777" w:rsidR="006E356E" w:rsidRPr="00700D4E" w:rsidRDefault="006E356E" w:rsidP="006E356E">
            <w:pPr>
              <w:pStyle w:val="Default"/>
              <w:rPr>
                <w:rFonts w:asciiTheme="minorHAnsi" w:hAnsiTheme="minorHAnsi" w:cstheme="minorHAnsi"/>
                <w:bCs/>
                <w:sz w:val="22"/>
                <w:szCs w:val="22"/>
              </w:rPr>
            </w:pPr>
          </w:p>
        </w:tc>
      </w:tr>
      <w:tr w:rsidR="006E356E" w:rsidRPr="00AB341A" w14:paraId="0BF35650" w14:textId="77777777" w:rsidTr="00D11035">
        <w:trPr>
          <w:trHeight w:val="422"/>
        </w:trPr>
        <w:tc>
          <w:tcPr>
            <w:tcW w:w="1838" w:type="dxa"/>
          </w:tcPr>
          <w:p w14:paraId="099AF888" w14:textId="4CAA4E1C" w:rsidR="006E356E" w:rsidRPr="00AB341A" w:rsidRDefault="006E356E" w:rsidP="006E356E">
            <w:pPr>
              <w:rPr>
                <w:rFonts w:cstheme="minorHAnsi"/>
                <w:b/>
                <w:bCs/>
              </w:rPr>
            </w:pPr>
            <w:r>
              <w:rPr>
                <w:rFonts w:cstheme="minorHAnsi"/>
                <w:b/>
                <w:bCs/>
              </w:rPr>
              <w:t>FIS</w:t>
            </w:r>
          </w:p>
        </w:tc>
        <w:tc>
          <w:tcPr>
            <w:tcW w:w="2693" w:type="dxa"/>
          </w:tcPr>
          <w:p w14:paraId="193D3A99" w14:textId="2EC39023" w:rsidR="006E356E" w:rsidRPr="00700D4E" w:rsidRDefault="006E356E" w:rsidP="006E356E">
            <w:pPr>
              <w:rPr>
                <w:rFonts w:cstheme="minorHAnsi"/>
                <w:bCs/>
              </w:rPr>
            </w:pPr>
            <w:r w:rsidRPr="00700D4E">
              <w:rPr>
                <w:rFonts w:cstheme="minorHAnsi"/>
                <w:bCs/>
              </w:rPr>
              <w:t xml:space="preserve">Family Intervention Service </w:t>
            </w:r>
          </w:p>
        </w:tc>
        <w:tc>
          <w:tcPr>
            <w:tcW w:w="5103" w:type="dxa"/>
          </w:tcPr>
          <w:p w14:paraId="7CCBC65F" w14:textId="77777777" w:rsidR="006E356E" w:rsidRPr="00700D4E" w:rsidRDefault="006E356E" w:rsidP="006E356E">
            <w:pPr>
              <w:pStyle w:val="Default"/>
              <w:rPr>
                <w:rFonts w:asciiTheme="minorHAnsi" w:hAnsiTheme="minorHAnsi" w:cstheme="minorHAnsi"/>
                <w:bCs/>
                <w:sz w:val="22"/>
                <w:szCs w:val="22"/>
              </w:rPr>
            </w:pPr>
            <w:r w:rsidRPr="00700D4E">
              <w:rPr>
                <w:rFonts w:asciiTheme="minorHAnsi" w:hAnsiTheme="minorHAnsi" w:cstheme="minorHAnsi"/>
                <w:bCs/>
                <w:sz w:val="22"/>
                <w:szCs w:val="22"/>
              </w:rPr>
              <w:t>A Council-run “Early Help” service providing advice and support for families with a wide range of needs.</w:t>
            </w:r>
          </w:p>
          <w:p w14:paraId="30862B04" w14:textId="77777777" w:rsidR="006E356E" w:rsidRPr="00700D4E" w:rsidRDefault="006E356E" w:rsidP="006E356E">
            <w:pPr>
              <w:pStyle w:val="Default"/>
              <w:rPr>
                <w:rFonts w:asciiTheme="minorHAnsi" w:hAnsiTheme="minorHAnsi" w:cstheme="minorHAnsi"/>
                <w:bCs/>
                <w:sz w:val="22"/>
                <w:szCs w:val="22"/>
              </w:rPr>
            </w:pPr>
          </w:p>
          <w:p w14:paraId="5CFDB41B" w14:textId="275AB8FE" w:rsidR="006E356E" w:rsidRPr="00700D4E" w:rsidRDefault="006E356E" w:rsidP="006E356E">
            <w:pPr>
              <w:pStyle w:val="Default"/>
              <w:rPr>
                <w:rFonts w:asciiTheme="minorHAnsi" w:hAnsiTheme="minorHAnsi" w:cstheme="minorHAnsi"/>
                <w:bCs/>
                <w:sz w:val="22"/>
                <w:szCs w:val="22"/>
              </w:rPr>
            </w:pPr>
          </w:p>
        </w:tc>
      </w:tr>
      <w:tr w:rsidR="006E356E" w:rsidRPr="00AB341A" w14:paraId="2DDE8509" w14:textId="77777777" w:rsidTr="00D11035">
        <w:trPr>
          <w:trHeight w:val="422"/>
        </w:trPr>
        <w:tc>
          <w:tcPr>
            <w:tcW w:w="1838" w:type="dxa"/>
          </w:tcPr>
          <w:p w14:paraId="4AA0FFFF" w14:textId="77777777" w:rsidR="006E356E" w:rsidRPr="00AB341A" w:rsidRDefault="006E356E" w:rsidP="006E356E">
            <w:pPr>
              <w:rPr>
                <w:rFonts w:cstheme="minorHAnsi"/>
                <w:b/>
                <w:bCs/>
              </w:rPr>
            </w:pPr>
          </w:p>
        </w:tc>
        <w:tc>
          <w:tcPr>
            <w:tcW w:w="2693" w:type="dxa"/>
          </w:tcPr>
          <w:p w14:paraId="1D89ABB0" w14:textId="4B5DCFB1" w:rsidR="006E356E" w:rsidRPr="00700D4E" w:rsidRDefault="006E356E" w:rsidP="006E356E">
            <w:pPr>
              <w:rPr>
                <w:rFonts w:cstheme="minorHAnsi"/>
                <w:bCs/>
              </w:rPr>
            </w:pPr>
            <w:r w:rsidRPr="00700D4E">
              <w:rPr>
                <w:rFonts w:cstheme="minorHAnsi"/>
                <w:bCs/>
              </w:rPr>
              <w:t>Fine Motor Skills</w:t>
            </w:r>
          </w:p>
        </w:tc>
        <w:tc>
          <w:tcPr>
            <w:tcW w:w="5103" w:type="dxa"/>
          </w:tcPr>
          <w:p w14:paraId="68F594B6" w14:textId="77777777" w:rsidR="006E356E" w:rsidRPr="00700D4E" w:rsidRDefault="006E356E" w:rsidP="006E356E">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Small movements of the body for example, using fingers to pick up small items, holding a pencil or doing up zips and buttons. </w:t>
            </w:r>
          </w:p>
          <w:p w14:paraId="458C2E71" w14:textId="77777777" w:rsidR="006E356E" w:rsidRPr="00700D4E" w:rsidRDefault="006E356E" w:rsidP="006E356E">
            <w:pPr>
              <w:pStyle w:val="Default"/>
              <w:rPr>
                <w:rFonts w:asciiTheme="minorHAnsi" w:hAnsiTheme="minorHAnsi" w:cstheme="minorHAnsi"/>
                <w:bCs/>
                <w:sz w:val="22"/>
                <w:szCs w:val="22"/>
              </w:rPr>
            </w:pPr>
          </w:p>
        </w:tc>
      </w:tr>
      <w:tr w:rsidR="00657EFA" w:rsidRPr="00AB341A" w14:paraId="2C4E3129" w14:textId="77777777" w:rsidTr="00D11035">
        <w:trPr>
          <w:trHeight w:val="422"/>
        </w:trPr>
        <w:tc>
          <w:tcPr>
            <w:tcW w:w="1838" w:type="dxa"/>
          </w:tcPr>
          <w:p w14:paraId="3CE09203" w14:textId="77777777" w:rsidR="00657EFA" w:rsidRPr="00AB341A" w:rsidRDefault="00657EFA" w:rsidP="00657EFA">
            <w:pPr>
              <w:rPr>
                <w:rFonts w:cstheme="minorHAnsi"/>
                <w:b/>
                <w:bCs/>
              </w:rPr>
            </w:pPr>
          </w:p>
        </w:tc>
        <w:tc>
          <w:tcPr>
            <w:tcW w:w="2693" w:type="dxa"/>
          </w:tcPr>
          <w:p w14:paraId="0E4E4C5E" w14:textId="77D1F7CB" w:rsidR="00657EFA" w:rsidRPr="00700D4E" w:rsidRDefault="00657EFA" w:rsidP="00657EFA">
            <w:pPr>
              <w:rPr>
                <w:rFonts w:cstheme="minorHAnsi"/>
                <w:bCs/>
              </w:rPr>
            </w:pPr>
            <w:r w:rsidRPr="00700D4E">
              <w:rPr>
                <w:rFonts w:cstheme="minorHAnsi"/>
                <w:bCs/>
              </w:rPr>
              <w:t>First Tier Tribunal (Special Educational Needs and Disabilities)</w:t>
            </w:r>
          </w:p>
        </w:tc>
        <w:tc>
          <w:tcPr>
            <w:tcW w:w="5103" w:type="dxa"/>
          </w:tcPr>
          <w:p w14:paraId="4D1C1A6F"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An independent body that hears appeals lodged by parents/carers against SEND decisions made by the Local Authority. The tribunal also hears claims of disability discrimination against schools.</w:t>
            </w:r>
          </w:p>
          <w:p w14:paraId="6CD46C5E" w14:textId="77777777" w:rsidR="00657EFA" w:rsidRPr="00700D4E" w:rsidRDefault="00657EFA" w:rsidP="00657EFA">
            <w:pPr>
              <w:pStyle w:val="Default"/>
              <w:rPr>
                <w:rFonts w:asciiTheme="minorHAnsi" w:hAnsiTheme="minorHAnsi" w:cstheme="minorHAnsi"/>
                <w:bCs/>
                <w:sz w:val="22"/>
                <w:szCs w:val="22"/>
              </w:rPr>
            </w:pPr>
          </w:p>
        </w:tc>
      </w:tr>
      <w:tr w:rsidR="00657EFA" w:rsidRPr="00AB341A" w14:paraId="6608134D" w14:textId="77777777" w:rsidTr="00D11035">
        <w:trPr>
          <w:trHeight w:val="422"/>
        </w:trPr>
        <w:tc>
          <w:tcPr>
            <w:tcW w:w="1838" w:type="dxa"/>
          </w:tcPr>
          <w:p w14:paraId="3206AC06" w14:textId="77777777" w:rsidR="00657EFA" w:rsidRPr="00AB341A" w:rsidRDefault="00657EFA" w:rsidP="00657EFA">
            <w:pPr>
              <w:rPr>
                <w:rFonts w:cstheme="minorHAnsi"/>
                <w:b/>
                <w:bCs/>
              </w:rPr>
            </w:pPr>
          </w:p>
        </w:tc>
        <w:tc>
          <w:tcPr>
            <w:tcW w:w="2693" w:type="dxa"/>
          </w:tcPr>
          <w:p w14:paraId="45024336" w14:textId="3056FB09" w:rsidR="00657EFA" w:rsidRPr="00700D4E" w:rsidRDefault="00657EFA" w:rsidP="00657EFA">
            <w:pPr>
              <w:rPr>
                <w:rFonts w:cstheme="minorHAnsi"/>
                <w:bCs/>
              </w:rPr>
            </w:pPr>
            <w:r w:rsidRPr="00700D4E">
              <w:rPr>
                <w:rFonts w:cstheme="minorHAnsi"/>
                <w:bCs/>
              </w:rPr>
              <w:t xml:space="preserve">Fusion SEND Hub </w:t>
            </w:r>
          </w:p>
        </w:tc>
        <w:tc>
          <w:tcPr>
            <w:tcW w:w="5103" w:type="dxa"/>
          </w:tcPr>
          <w:p w14:paraId="13E957D9"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Fusion work with a large number of schools and education providers in the region, offering support and services relating to special educational needs and disabilities (SEND). Our team of ‘Consultant Teachers in SEND’ work together with providers to help secure the best outcomes for children and young people across all educational phases. </w:t>
            </w:r>
          </w:p>
          <w:p w14:paraId="02D95114" w14:textId="79DBCF8F"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The team offer learning assessments/ support/training </w:t>
            </w:r>
          </w:p>
        </w:tc>
      </w:tr>
      <w:tr w:rsidR="00657EFA" w:rsidRPr="00AB341A" w14:paraId="61C606F5" w14:textId="77777777" w:rsidTr="00B10BB7">
        <w:trPr>
          <w:trHeight w:val="501"/>
        </w:trPr>
        <w:tc>
          <w:tcPr>
            <w:tcW w:w="1838" w:type="dxa"/>
          </w:tcPr>
          <w:p w14:paraId="6CADFBE2" w14:textId="77777777" w:rsidR="00657EFA" w:rsidRPr="00AB341A" w:rsidRDefault="00657EFA" w:rsidP="00657EFA">
            <w:pPr>
              <w:rPr>
                <w:rFonts w:cstheme="minorHAnsi"/>
                <w:b/>
                <w:bCs/>
              </w:rPr>
            </w:pPr>
          </w:p>
        </w:tc>
        <w:tc>
          <w:tcPr>
            <w:tcW w:w="2693" w:type="dxa"/>
          </w:tcPr>
          <w:p w14:paraId="69A4FA0C" w14:textId="77777777" w:rsidR="00657EFA" w:rsidRPr="00700D4E" w:rsidRDefault="00657EFA" w:rsidP="00657EFA">
            <w:pPr>
              <w:rPr>
                <w:rFonts w:cstheme="minorHAnsi"/>
                <w:bCs/>
              </w:rPr>
            </w:pPr>
            <w:r w:rsidRPr="00700D4E">
              <w:rPr>
                <w:rFonts w:cstheme="minorHAnsi"/>
                <w:bCs/>
              </w:rPr>
              <w:t>Gait</w:t>
            </w:r>
          </w:p>
        </w:tc>
        <w:tc>
          <w:tcPr>
            <w:tcW w:w="5103" w:type="dxa"/>
          </w:tcPr>
          <w:p w14:paraId="79197C64"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The way that someone walks.</w:t>
            </w:r>
          </w:p>
        </w:tc>
      </w:tr>
      <w:tr w:rsidR="00657EFA" w:rsidRPr="00AB341A" w14:paraId="4143EC9D" w14:textId="77777777" w:rsidTr="00E16A40">
        <w:trPr>
          <w:trHeight w:val="703"/>
        </w:trPr>
        <w:tc>
          <w:tcPr>
            <w:tcW w:w="1838" w:type="dxa"/>
          </w:tcPr>
          <w:p w14:paraId="0505BDF3" w14:textId="77777777" w:rsidR="00657EFA" w:rsidRPr="00AB341A" w:rsidRDefault="00657EFA" w:rsidP="00657EFA">
            <w:pPr>
              <w:rPr>
                <w:rFonts w:cstheme="minorHAnsi"/>
                <w:b/>
                <w:bCs/>
              </w:rPr>
            </w:pPr>
            <w:r w:rsidRPr="00AB341A">
              <w:rPr>
                <w:rFonts w:cstheme="minorHAnsi"/>
                <w:b/>
                <w:bCs/>
              </w:rPr>
              <w:t>GLD</w:t>
            </w:r>
          </w:p>
        </w:tc>
        <w:tc>
          <w:tcPr>
            <w:tcW w:w="2693" w:type="dxa"/>
          </w:tcPr>
          <w:p w14:paraId="4854B7B1" w14:textId="77777777" w:rsidR="00657EFA" w:rsidRPr="00700D4E" w:rsidRDefault="00657EFA" w:rsidP="00657EFA">
            <w:pPr>
              <w:rPr>
                <w:rFonts w:cstheme="minorHAnsi"/>
                <w:bCs/>
              </w:rPr>
            </w:pPr>
            <w:r w:rsidRPr="00700D4E">
              <w:rPr>
                <w:rFonts w:cstheme="minorHAnsi"/>
                <w:bCs/>
              </w:rPr>
              <w:t>Global Learning Delay</w:t>
            </w:r>
          </w:p>
        </w:tc>
        <w:tc>
          <w:tcPr>
            <w:tcW w:w="5103" w:type="dxa"/>
          </w:tcPr>
          <w:p w14:paraId="7517E5C7"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A general delay in reaching the developmental milestones that you might expect someone to reach by a particular age.</w:t>
            </w:r>
          </w:p>
          <w:p w14:paraId="30D6F363" w14:textId="77777777" w:rsidR="00657EFA" w:rsidRPr="00700D4E" w:rsidRDefault="00657EFA" w:rsidP="00657EFA">
            <w:pPr>
              <w:pStyle w:val="Default"/>
              <w:rPr>
                <w:rFonts w:asciiTheme="minorHAnsi" w:hAnsiTheme="minorHAnsi" w:cstheme="minorHAnsi"/>
                <w:bCs/>
                <w:sz w:val="22"/>
                <w:szCs w:val="22"/>
              </w:rPr>
            </w:pPr>
          </w:p>
        </w:tc>
      </w:tr>
      <w:tr w:rsidR="00922409" w:rsidRPr="00AB341A" w14:paraId="3F4A3AA6" w14:textId="77777777" w:rsidTr="00E16A40">
        <w:trPr>
          <w:trHeight w:val="703"/>
        </w:trPr>
        <w:tc>
          <w:tcPr>
            <w:tcW w:w="1838" w:type="dxa"/>
          </w:tcPr>
          <w:p w14:paraId="6FD176B1" w14:textId="77B8D8D9" w:rsidR="00922409" w:rsidRPr="00AB341A" w:rsidRDefault="00922409" w:rsidP="00657EFA">
            <w:pPr>
              <w:rPr>
                <w:rFonts w:cstheme="minorHAnsi"/>
                <w:b/>
                <w:bCs/>
              </w:rPr>
            </w:pPr>
            <w:r>
              <w:rPr>
                <w:rFonts w:cstheme="minorHAnsi"/>
                <w:b/>
                <w:bCs/>
              </w:rPr>
              <w:t xml:space="preserve">GLD in the Early Years </w:t>
            </w:r>
          </w:p>
        </w:tc>
        <w:tc>
          <w:tcPr>
            <w:tcW w:w="2693" w:type="dxa"/>
          </w:tcPr>
          <w:p w14:paraId="51C35451" w14:textId="2A019D03" w:rsidR="00922409" w:rsidRPr="00700D4E" w:rsidRDefault="00922409" w:rsidP="00657EFA">
            <w:pPr>
              <w:rPr>
                <w:rFonts w:cstheme="minorHAnsi"/>
                <w:bCs/>
              </w:rPr>
            </w:pPr>
            <w:r w:rsidRPr="00700D4E">
              <w:rPr>
                <w:rFonts w:cstheme="minorHAnsi"/>
                <w:bCs/>
              </w:rPr>
              <w:t xml:space="preserve">Good Level of Development </w:t>
            </w:r>
          </w:p>
        </w:tc>
        <w:tc>
          <w:tcPr>
            <w:tcW w:w="5103" w:type="dxa"/>
          </w:tcPr>
          <w:p w14:paraId="4D86968B" w14:textId="3DC253E3" w:rsidR="00922409" w:rsidRPr="00700D4E" w:rsidRDefault="00922409"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This is</w:t>
            </w:r>
            <w:r w:rsidRPr="00700D4E">
              <w:rPr>
                <w:rFonts w:asciiTheme="minorHAnsi" w:hAnsiTheme="minorHAnsi" w:cstheme="minorHAnsi"/>
                <w:bCs/>
                <w:sz w:val="22"/>
                <w:szCs w:val="22"/>
              </w:rPr>
              <w:t xml:space="preserve"> a measure of a child's attainment at the end of the Reception year (aged 4-5) in England. Children achieve a GLD if they reach the expected level for the</w:t>
            </w:r>
            <w:r w:rsidR="001B0101" w:rsidRPr="00700D4E">
              <w:rPr>
                <w:rFonts w:asciiTheme="minorHAnsi" w:hAnsiTheme="minorHAnsi" w:cstheme="minorHAnsi"/>
                <w:bCs/>
                <w:sz w:val="22"/>
                <w:szCs w:val="22"/>
              </w:rPr>
              <w:t xml:space="preserve"> Early Learning Goals (ELGs) </w:t>
            </w:r>
            <w:r w:rsidRPr="00700D4E">
              <w:rPr>
                <w:rFonts w:asciiTheme="minorHAnsi" w:hAnsiTheme="minorHAnsi" w:cstheme="minorHAnsi"/>
                <w:bCs/>
                <w:sz w:val="22"/>
                <w:szCs w:val="22"/>
              </w:rPr>
              <w:t>  in five key areas of the </w:t>
            </w:r>
            <w:r w:rsidR="001B0101" w:rsidRPr="00700D4E">
              <w:rPr>
                <w:rFonts w:asciiTheme="minorHAnsi" w:hAnsiTheme="minorHAnsi" w:cstheme="minorHAnsi"/>
                <w:bCs/>
                <w:sz w:val="22"/>
                <w:szCs w:val="22"/>
              </w:rPr>
              <w:t xml:space="preserve">Early Years Foundation Stage </w:t>
            </w:r>
            <w:r w:rsidR="00365A72" w:rsidRPr="00700D4E">
              <w:rPr>
                <w:rFonts w:asciiTheme="minorHAnsi" w:hAnsiTheme="minorHAnsi" w:cstheme="minorHAnsi"/>
                <w:bCs/>
                <w:sz w:val="22"/>
                <w:szCs w:val="22"/>
              </w:rPr>
              <w:t xml:space="preserve">Curriculum (EYFS): </w:t>
            </w:r>
            <w:r w:rsidRPr="00700D4E">
              <w:rPr>
                <w:rFonts w:asciiTheme="minorHAnsi" w:hAnsiTheme="minorHAnsi" w:cstheme="minorHAnsi"/>
                <w:bCs/>
                <w:sz w:val="22"/>
                <w:szCs w:val="22"/>
              </w:rPr>
              <w:t>Communication and Language, Physical Development, Personal, Social and Emotional Development, Literacy, and Mathematics. </w:t>
            </w:r>
          </w:p>
        </w:tc>
      </w:tr>
      <w:tr w:rsidR="00657EFA" w:rsidRPr="00AB341A" w14:paraId="4C6B44B2" w14:textId="77777777" w:rsidTr="00E16A40">
        <w:trPr>
          <w:trHeight w:val="703"/>
        </w:trPr>
        <w:tc>
          <w:tcPr>
            <w:tcW w:w="1838" w:type="dxa"/>
          </w:tcPr>
          <w:p w14:paraId="65D92018" w14:textId="77777777" w:rsidR="00657EFA" w:rsidRPr="00AB341A" w:rsidRDefault="00657EFA" w:rsidP="00657EFA">
            <w:pPr>
              <w:rPr>
                <w:rFonts w:cstheme="minorHAnsi"/>
                <w:b/>
                <w:bCs/>
              </w:rPr>
            </w:pPr>
          </w:p>
        </w:tc>
        <w:tc>
          <w:tcPr>
            <w:tcW w:w="2693" w:type="dxa"/>
          </w:tcPr>
          <w:p w14:paraId="55B1297C" w14:textId="77777777" w:rsidR="00657EFA" w:rsidRPr="00700D4E" w:rsidRDefault="00657EFA" w:rsidP="00657EFA">
            <w:pPr>
              <w:rPr>
                <w:rFonts w:cstheme="minorHAnsi"/>
                <w:bCs/>
              </w:rPr>
            </w:pPr>
            <w:r w:rsidRPr="00700D4E">
              <w:rPr>
                <w:rFonts w:cstheme="minorHAnsi"/>
                <w:bCs/>
              </w:rPr>
              <w:t>Gross Motor Skills</w:t>
            </w:r>
          </w:p>
        </w:tc>
        <w:tc>
          <w:tcPr>
            <w:tcW w:w="5103" w:type="dxa"/>
          </w:tcPr>
          <w:p w14:paraId="0891620D"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Whole body actions for example, standing, running, swimming or riding a bicycle.</w:t>
            </w:r>
          </w:p>
        </w:tc>
      </w:tr>
      <w:tr w:rsidR="00657EFA" w:rsidRPr="00AB341A" w14:paraId="1417AB86" w14:textId="77777777" w:rsidTr="00E16A40">
        <w:trPr>
          <w:trHeight w:val="703"/>
        </w:trPr>
        <w:tc>
          <w:tcPr>
            <w:tcW w:w="1838" w:type="dxa"/>
          </w:tcPr>
          <w:p w14:paraId="492E3553" w14:textId="77777777" w:rsidR="00657EFA" w:rsidRPr="00AB341A" w:rsidRDefault="00657EFA" w:rsidP="00657EFA">
            <w:pPr>
              <w:rPr>
                <w:rFonts w:cstheme="minorHAnsi"/>
                <w:b/>
                <w:bCs/>
              </w:rPr>
            </w:pPr>
          </w:p>
        </w:tc>
        <w:tc>
          <w:tcPr>
            <w:tcW w:w="2693" w:type="dxa"/>
          </w:tcPr>
          <w:p w14:paraId="0CC09A21" w14:textId="77777777" w:rsidR="00657EFA" w:rsidRPr="00700D4E" w:rsidRDefault="00657EFA" w:rsidP="00657EFA">
            <w:pPr>
              <w:rPr>
                <w:rFonts w:cstheme="minorHAnsi"/>
                <w:bCs/>
              </w:rPr>
            </w:pPr>
            <w:r w:rsidRPr="00700D4E">
              <w:rPr>
                <w:rFonts w:cstheme="minorHAnsi"/>
                <w:bCs/>
              </w:rPr>
              <w:t xml:space="preserve">Hyperactivity </w:t>
            </w:r>
          </w:p>
        </w:tc>
        <w:tc>
          <w:tcPr>
            <w:tcW w:w="5103" w:type="dxa"/>
          </w:tcPr>
          <w:p w14:paraId="53E5A9D2"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Difficulty in concentrating or sitting still for any length of time. Restless, fidgety behaviour, also a child may have sleeping difficulties</w:t>
            </w:r>
          </w:p>
          <w:p w14:paraId="2CB0C238" w14:textId="77777777" w:rsidR="00657EFA" w:rsidRPr="00700D4E" w:rsidRDefault="00657EFA" w:rsidP="00657EFA">
            <w:pPr>
              <w:pStyle w:val="Default"/>
              <w:rPr>
                <w:rFonts w:asciiTheme="minorHAnsi" w:hAnsiTheme="minorHAnsi" w:cstheme="minorHAnsi"/>
                <w:bCs/>
                <w:sz w:val="22"/>
                <w:szCs w:val="22"/>
              </w:rPr>
            </w:pPr>
          </w:p>
        </w:tc>
      </w:tr>
      <w:tr w:rsidR="00657EFA" w:rsidRPr="00AB341A" w14:paraId="0C2F03B4" w14:textId="77777777" w:rsidTr="00D729B9">
        <w:trPr>
          <w:trHeight w:val="703"/>
        </w:trPr>
        <w:tc>
          <w:tcPr>
            <w:tcW w:w="1838" w:type="dxa"/>
            <w:vAlign w:val="center"/>
          </w:tcPr>
          <w:p w14:paraId="6247378D" w14:textId="611A98F1" w:rsidR="00657EFA" w:rsidRPr="00AB341A" w:rsidRDefault="00657EFA" w:rsidP="00657EFA">
            <w:pPr>
              <w:rPr>
                <w:rFonts w:cstheme="minorHAnsi"/>
                <w:b/>
                <w:bCs/>
              </w:rPr>
            </w:pPr>
            <w:r>
              <w:rPr>
                <w:rFonts w:eastAsia="Times New Roman"/>
                <w:b/>
                <w:bCs/>
                <w:color w:val="000000"/>
              </w:rPr>
              <w:t xml:space="preserve">I&amp;A </w:t>
            </w:r>
          </w:p>
        </w:tc>
        <w:tc>
          <w:tcPr>
            <w:tcW w:w="2693" w:type="dxa"/>
            <w:vAlign w:val="center"/>
          </w:tcPr>
          <w:p w14:paraId="612B1408" w14:textId="546A2DF7" w:rsidR="00657EFA" w:rsidRPr="00700D4E" w:rsidRDefault="00657EFA" w:rsidP="00657EFA">
            <w:pPr>
              <w:rPr>
                <w:rFonts w:cstheme="minorHAnsi"/>
                <w:bCs/>
              </w:rPr>
            </w:pPr>
            <w:r w:rsidRPr="00700D4E">
              <w:rPr>
                <w:rFonts w:eastAsia="Times New Roman"/>
                <w:bCs/>
                <w:color w:val="000000"/>
              </w:rPr>
              <w:t xml:space="preserve">Inclusion and Attendance </w:t>
            </w:r>
          </w:p>
        </w:tc>
        <w:tc>
          <w:tcPr>
            <w:tcW w:w="5103" w:type="dxa"/>
            <w:vAlign w:val="center"/>
          </w:tcPr>
          <w:p w14:paraId="08724376" w14:textId="77777777" w:rsidR="00657EFA" w:rsidRPr="00700D4E" w:rsidRDefault="00657EFA" w:rsidP="00657EFA">
            <w:pPr>
              <w:rPr>
                <w:rFonts w:eastAsia="Times New Roman"/>
                <w:bCs/>
                <w:color w:val="000000"/>
              </w:rPr>
            </w:pPr>
            <w:r w:rsidRPr="00700D4E">
              <w:rPr>
                <w:rFonts w:eastAsia="Times New Roman"/>
                <w:bCs/>
                <w:color w:val="000000"/>
              </w:rPr>
              <w:t>A Council-run service providing SEND support across all areas of need.</w:t>
            </w:r>
          </w:p>
          <w:p w14:paraId="2292BA78" w14:textId="77777777" w:rsidR="00657EFA" w:rsidRPr="00700D4E" w:rsidRDefault="00657EFA" w:rsidP="00657EFA">
            <w:pPr>
              <w:rPr>
                <w:rFonts w:eastAsia="Times New Roman"/>
                <w:bCs/>
                <w:color w:val="000000"/>
              </w:rPr>
            </w:pPr>
            <w:r w:rsidRPr="00700D4E">
              <w:rPr>
                <w:rFonts w:eastAsia="Times New Roman"/>
                <w:bCs/>
                <w:color w:val="000000"/>
              </w:rPr>
              <w:t>Supports children and young people from 2 years to post-16.</w:t>
            </w:r>
          </w:p>
          <w:p w14:paraId="720854B3" w14:textId="77777777" w:rsidR="00657EFA" w:rsidRPr="00700D4E" w:rsidRDefault="00657EFA" w:rsidP="00657EFA">
            <w:pPr>
              <w:rPr>
                <w:rFonts w:eastAsia="Times New Roman"/>
                <w:bCs/>
                <w:color w:val="000000"/>
              </w:rPr>
            </w:pPr>
            <w:r w:rsidRPr="00700D4E">
              <w:rPr>
                <w:rFonts w:eastAsia="Times New Roman"/>
                <w:bCs/>
                <w:color w:val="000000"/>
              </w:rPr>
              <w:t>Referral reason: Concern about a child who is persistently absent from school, who may be at risk of exclusion (permanent or fixed term) and/or has identified additional needs including SEND.</w:t>
            </w:r>
          </w:p>
          <w:p w14:paraId="4CAC61C1" w14:textId="77777777" w:rsidR="00657EFA" w:rsidRPr="00700D4E" w:rsidRDefault="00657EFA" w:rsidP="00657EFA">
            <w:pPr>
              <w:pStyle w:val="Default"/>
              <w:rPr>
                <w:rFonts w:asciiTheme="minorHAnsi" w:hAnsiTheme="minorHAnsi" w:cstheme="minorHAnsi"/>
                <w:bCs/>
                <w:sz w:val="22"/>
                <w:szCs w:val="22"/>
              </w:rPr>
            </w:pPr>
          </w:p>
        </w:tc>
      </w:tr>
      <w:tr w:rsidR="00657EFA" w:rsidRPr="00AB341A" w14:paraId="7DBD0BBB" w14:textId="77777777" w:rsidTr="00D729B9">
        <w:trPr>
          <w:trHeight w:val="703"/>
        </w:trPr>
        <w:tc>
          <w:tcPr>
            <w:tcW w:w="1838" w:type="dxa"/>
            <w:vAlign w:val="center"/>
          </w:tcPr>
          <w:p w14:paraId="2F1C1712" w14:textId="3F4C25F1" w:rsidR="00657EFA" w:rsidRDefault="00657EFA" w:rsidP="00657EFA">
            <w:pPr>
              <w:rPr>
                <w:rFonts w:eastAsia="Times New Roman"/>
                <w:b/>
                <w:bCs/>
                <w:color w:val="000000"/>
              </w:rPr>
            </w:pPr>
            <w:r>
              <w:rPr>
                <w:rFonts w:eastAsia="Times New Roman"/>
                <w:b/>
                <w:bCs/>
                <w:color w:val="000000"/>
              </w:rPr>
              <w:t>ICB</w:t>
            </w:r>
          </w:p>
        </w:tc>
        <w:tc>
          <w:tcPr>
            <w:tcW w:w="2693" w:type="dxa"/>
            <w:vAlign w:val="center"/>
          </w:tcPr>
          <w:p w14:paraId="63ADE428" w14:textId="0477068D" w:rsidR="00657EFA" w:rsidRPr="00700D4E" w:rsidRDefault="00657EFA" w:rsidP="00657EFA">
            <w:pPr>
              <w:rPr>
                <w:rFonts w:eastAsia="Times New Roman"/>
                <w:bCs/>
                <w:color w:val="000000"/>
              </w:rPr>
            </w:pPr>
            <w:r w:rsidRPr="00700D4E">
              <w:rPr>
                <w:rFonts w:eastAsia="Times New Roman"/>
                <w:bCs/>
                <w:color w:val="000000"/>
              </w:rPr>
              <w:t>Integrated Care Board</w:t>
            </w:r>
          </w:p>
        </w:tc>
        <w:tc>
          <w:tcPr>
            <w:tcW w:w="5103" w:type="dxa"/>
            <w:vAlign w:val="center"/>
          </w:tcPr>
          <w:p w14:paraId="2116AB79" w14:textId="3428E401" w:rsidR="00657EFA" w:rsidRPr="00700D4E" w:rsidRDefault="00657EFA" w:rsidP="00657EFA">
            <w:pPr>
              <w:rPr>
                <w:rFonts w:eastAsia="Times New Roman"/>
                <w:bCs/>
                <w:color w:val="000000"/>
              </w:rPr>
            </w:pPr>
            <w:r w:rsidRPr="00700D4E">
              <w:rPr>
                <w:rFonts w:eastAsia="Times New Roman"/>
                <w:bCs/>
                <w:color w:val="000000"/>
              </w:rPr>
              <w:t xml:space="preserve">Integrated Care Board in the UK, an NHS organization responsible for planning and commissioning health services for a local population, replacing the Clinical Commissioning Groups (CCGs) </w:t>
            </w:r>
          </w:p>
        </w:tc>
      </w:tr>
      <w:tr w:rsidR="00654AEC" w:rsidRPr="00AB341A" w14:paraId="130A19D0" w14:textId="77777777" w:rsidTr="00D729B9">
        <w:trPr>
          <w:trHeight w:val="703"/>
        </w:trPr>
        <w:tc>
          <w:tcPr>
            <w:tcW w:w="1838" w:type="dxa"/>
            <w:vAlign w:val="center"/>
          </w:tcPr>
          <w:p w14:paraId="5DB258B1" w14:textId="0C106E95" w:rsidR="00654AEC" w:rsidRDefault="00654AEC" w:rsidP="00750FFB">
            <w:pPr>
              <w:rPr>
                <w:rFonts w:eastAsia="Times New Roman"/>
                <w:b/>
                <w:bCs/>
                <w:color w:val="000000"/>
              </w:rPr>
            </w:pPr>
            <w:r>
              <w:rPr>
                <w:rFonts w:eastAsia="Times New Roman"/>
                <w:b/>
                <w:bCs/>
                <w:color w:val="000000"/>
              </w:rPr>
              <w:lastRenderedPageBreak/>
              <w:t>IO</w:t>
            </w:r>
          </w:p>
        </w:tc>
        <w:tc>
          <w:tcPr>
            <w:tcW w:w="2693" w:type="dxa"/>
            <w:vAlign w:val="center"/>
          </w:tcPr>
          <w:p w14:paraId="1E015392" w14:textId="53023C21" w:rsidR="00654AEC" w:rsidRPr="00700D4E" w:rsidRDefault="00654AEC" w:rsidP="00750FFB">
            <w:pPr>
              <w:rPr>
                <w:rFonts w:eastAsia="Times New Roman"/>
                <w:bCs/>
                <w:color w:val="000000"/>
              </w:rPr>
            </w:pPr>
            <w:r w:rsidRPr="00700D4E">
              <w:rPr>
                <w:rFonts w:eastAsia="Times New Roman"/>
                <w:bCs/>
                <w:color w:val="000000"/>
              </w:rPr>
              <w:t xml:space="preserve">Inclusion Officer </w:t>
            </w:r>
          </w:p>
        </w:tc>
        <w:tc>
          <w:tcPr>
            <w:tcW w:w="5103" w:type="dxa"/>
            <w:vAlign w:val="center"/>
          </w:tcPr>
          <w:p w14:paraId="6737D7F1" w14:textId="77777777" w:rsidR="00654AEC" w:rsidRPr="00700D4E" w:rsidRDefault="00750FFB" w:rsidP="00657EFA">
            <w:pPr>
              <w:rPr>
                <w:rFonts w:eastAsia="Times New Roman"/>
                <w:bCs/>
                <w:color w:val="000000"/>
              </w:rPr>
            </w:pPr>
            <w:r w:rsidRPr="00700D4E">
              <w:rPr>
                <w:rFonts w:eastAsia="Times New Roman"/>
                <w:bCs/>
                <w:color w:val="000000"/>
              </w:rPr>
              <w:t>Inclusion officers work with SENDARS</w:t>
            </w:r>
          </w:p>
          <w:p w14:paraId="33EFD6A4" w14:textId="65A2F6C7" w:rsidR="00750FFB" w:rsidRPr="00700D4E" w:rsidRDefault="00750FFB" w:rsidP="00657EFA">
            <w:pPr>
              <w:rPr>
                <w:rFonts w:eastAsia="Times New Roman"/>
                <w:bCs/>
                <w:color w:val="000000"/>
              </w:rPr>
            </w:pPr>
            <w:r w:rsidRPr="00700D4E">
              <w:rPr>
                <w:rFonts w:eastAsia="Times New Roman"/>
                <w:bCs/>
                <w:color w:val="000000"/>
              </w:rPr>
              <w:t xml:space="preserve">They </w:t>
            </w:r>
            <w:r w:rsidRPr="00700D4E">
              <w:rPr>
                <w:rFonts w:eastAsia="Times New Roman"/>
                <w:bCs/>
                <w:color w:val="000000"/>
              </w:rPr>
              <w:t>manage assessments and reviews for children and young people with Special Educational Needs and Disabilities (SEND), ensuring compliance with statutory duties and delivering high-quality Education, Health and Care Plans (EHCPs).</w:t>
            </w:r>
          </w:p>
        </w:tc>
      </w:tr>
      <w:tr w:rsidR="00657EFA" w:rsidRPr="00AB341A" w14:paraId="3603D154" w14:textId="77777777" w:rsidTr="00E16A40">
        <w:trPr>
          <w:trHeight w:val="703"/>
        </w:trPr>
        <w:tc>
          <w:tcPr>
            <w:tcW w:w="1838" w:type="dxa"/>
          </w:tcPr>
          <w:p w14:paraId="6B1BEA9A" w14:textId="77777777" w:rsidR="00657EFA" w:rsidRPr="00AB341A" w:rsidRDefault="00657EFA" w:rsidP="00750FFB">
            <w:pPr>
              <w:rPr>
                <w:rFonts w:cstheme="minorHAnsi"/>
                <w:b/>
                <w:bCs/>
              </w:rPr>
            </w:pPr>
          </w:p>
        </w:tc>
        <w:tc>
          <w:tcPr>
            <w:tcW w:w="2693" w:type="dxa"/>
          </w:tcPr>
          <w:p w14:paraId="2903F541" w14:textId="77777777" w:rsidR="00657EFA" w:rsidRPr="00700D4E" w:rsidRDefault="00657EFA" w:rsidP="00750FFB">
            <w:pPr>
              <w:rPr>
                <w:rFonts w:cstheme="minorHAnsi"/>
                <w:bCs/>
              </w:rPr>
            </w:pPr>
            <w:r w:rsidRPr="00700D4E">
              <w:rPr>
                <w:rFonts w:cstheme="minorHAnsi"/>
                <w:bCs/>
              </w:rPr>
              <w:t>Learning Difficulties</w:t>
            </w:r>
          </w:p>
        </w:tc>
        <w:tc>
          <w:tcPr>
            <w:tcW w:w="5103" w:type="dxa"/>
          </w:tcPr>
          <w:p w14:paraId="17E49A41"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Children with learning difficulties will have levels of educational abilities which are significantly lower than children of a similar age. Basic reading and number skills are well below average. </w:t>
            </w:r>
          </w:p>
          <w:p w14:paraId="37FE68B6" w14:textId="77777777" w:rsidR="00657EFA" w:rsidRPr="00700D4E" w:rsidRDefault="00657EFA" w:rsidP="00657EFA">
            <w:pPr>
              <w:pStyle w:val="Default"/>
              <w:rPr>
                <w:rFonts w:asciiTheme="minorHAnsi" w:hAnsiTheme="minorHAnsi" w:cstheme="minorHAnsi"/>
                <w:bCs/>
                <w:sz w:val="22"/>
                <w:szCs w:val="22"/>
              </w:rPr>
            </w:pPr>
          </w:p>
        </w:tc>
      </w:tr>
      <w:tr w:rsidR="00657EFA" w:rsidRPr="00AB341A" w14:paraId="3234B114" w14:textId="77777777" w:rsidTr="00E16A40">
        <w:trPr>
          <w:trHeight w:val="703"/>
        </w:trPr>
        <w:tc>
          <w:tcPr>
            <w:tcW w:w="1838" w:type="dxa"/>
          </w:tcPr>
          <w:p w14:paraId="4B825ABB" w14:textId="77777777" w:rsidR="00657EFA" w:rsidRPr="00AB341A" w:rsidRDefault="00657EFA" w:rsidP="00750FFB">
            <w:pPr>
              <w:rPr>
                <w:rFonts w:cstheme="minorHAnsi"/>
                <w:b/>
                <w:bCs/>
              </w:rPr>
            </w:pPr>
            <w:r w:rsidRPr="00AB341A">
              <w:rPr>
                <w:rFonts w:cstheme="minorHAnsi"/>
                <w:b/>
                <w:bCs/>
              </w:rPr>
              <w:t>LA</w:t>
            </w:r>
          </w:p>
        </w:tc>
        <w:tc>
          <w:tcPr>
            <w:tcW w:w="2693" w:type="dxa"/>
          </w:tcPr>
          <w:p w14:paraId="62DFA241" w14:textId="77777777" w:rsidR="00657EFA" w:rsidRPr="00700D4E" w:rsidRDefault="00657EFA" w:rsidP="00750FFB">
            <w:pPr>
              <w:rPr>
                <w:rFonts w:cstheme="minorHAnsi"/>
                <w:bCs/>
              </w:rPr>
            </w:pPr>
            <w:r w:rsidRPr="00700D4E">
              <w:rPr>
                <w:rFonts w:cstheme="minorHAnsi"/>
                <w:bCs/>
              </w:rPr>
              <w:t>Local Authority</w:t>
            </w:r>
          </w:p>
        </w:tc>
        <w:tc>
          <w:tcPr>
            <w:tcW w:w="5103" w:type="dxa"/>
          </w:tcPr>
          <w:p w14:paraId="38608E27"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The Local Authority (e.g. Sheffield City Council) is responsible for providing education and for making education, health and care assessments and maintaining Education, Health &amp; Care Plans.</w:t>
            </w:r>
          </w:p>
          <w:p w14:paraId="6B3A2F47" w14:textId="77777777" w:rsidR="00657EFA" w:rsidRPr="00700D4E" w:rsidRDefault="00657EFA" w:rsidP="00657EFA">
            <w:pPr>
              <w:pStyle w:val="Default"/>
              <w:rPr>
                <w:rFonts w:asciiTheme="minorHAnsi" w:hAnsiTheme="minorHAnsi" w:cstheme="minorHAnsi"/>
                <w:bCs/>
                <w:sz w:val="22"/>
                <w:szCs w:val="22"/>
              </w:rPr>
            </w:pPr>
          </w:p>
        </w:tc>
      </w:tr>
      <w:tr w:rsidR="00657EFA" w:rsidRPr="00AB341A" w14:paraId="574FFD78" w14:textId="77777777" w:rsidTr="00E16A40">
        <w:trPr>
          <w:trHeight w:val="703"/>
        </w:trPr>
        <w:tc>
          <w:tcPr>
            <w:tcW w:w="1838" w:type="dxa"/>
          </w:tcPr>
          <w:p w14:paraId="2A7A1087" w14:textId="77777777" w:rsidR="00657EFA" w:rsidRPr="00AB341A" w:rsidRDefault="00657EFA" w:rsidP="00750FFB">
            <w:pPr>
              <w:rPr>
                <w:rFonts w:cstheme="minorHAnsi"/>
                <w:b/>
                <w:bCs/>
              </w:rPr>
            </w:pPr>
            <w:r>
              <w:rPr>
                <w:rFonts w:cstheme="minorHAnsi"/>
                <w:b/>
                <w:bCs/>
              </w:rPr>
              <w:t>CLA</w:t>
            </w:r>
          </w:p>
        </w:tc>
        <w:tc>
          <w:tcPr>
            <w:tcW w:w="2693" w:type="dxa"/>
          </w:tcPr>
          <w:p w14:paraId="27D8D0BA" w14:textId="77777777" w:rsidR="00657EFA" w:rsidRPr="00700D4E" w:rsidRDefault="00657EFA" w:rsidP="00750FFB">
            <w:pPr>
              <w:rPr>
                <w:rFonts w:cstheme="minorHAnsi"/>
                <w:bCs/>
              </w:rPr>
            </w:pPr>
            <w:r w:rsidRPr="00700D4E">
              <w:rPr>
                <w:rFonts w:cstheme="minorHAnsi"/>
                <w:bCs/>
              </w:rPr>
              <w:t>Child Looked After</w:t>
            </w:r>
          </w:p>
        </w:tc>
        <w:tc>
          <w:tcPr>
            <w:tcW w:w="5103" w:type="dxa"/>
          </w:tcPr>
          <w:p w14:paraId="43CC4690"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A child who has been in the care of their local authority for more than 24 hours is known as a looked after child. Children looked after are also often referred to as children in care.</w:t>
            </w:r>
          </w:p>
          <w:p w14:paraId="0EBBD7BC" w14:textId="77777777" w:rsidR="00657EFA" w:rsidRPr="00700D4E" w:rsidRDefault="00657EFA" w:rsidP="00657EFA">
            <w:pPr>
              <w:pStyle w:val="Default"/>
              <w:rPr>
                <w:rFonts w:asciiTheme="minorHAnsi" w:hAnsiTheme="minorHAnsi" w:cstheme="minorHAnsi"/>
                <w:bCs/>
                <w:sz w:val="22"/>
                <w:szCs w:val="22"/>
              </w:rPr>
            </w:pPr>
          </w:p>
        </w:tc>
      </w:tr>
      <w:tr w:rsidR="00657EFA" w:rsidRPr="00AB341A" w14:paraId="0E2F4B04" w14:textId="77777777" w:rsidTr="001F347E">
        <w:trPr>
          <w:trHeight w:val="564"/>
        </w:trPr>
        <w:tc>
          <w:tcPr>
            <w:tcW w:w="1838" w:type="dxa"/>
          </w:tcPr>
          <w:p w14:paraId="32BBCAF2" w14:textId="77777777" w:rsidR="00657EFA" w:rsidRPr="00AB341A" w:rsidRDefault="00657EFA" w:rsidP="00750FFB">
            <w:pPr>
              <w:rPr>
                <w:rFonts w:cstheme="minorHAnsi"/>
                <w:b/>
                <w:bCs/>
              </w:rPr>
            </w:pPr>
          </w:p>
        </w:tc>
        <w:tc>
          <w:tcPr>
            <w:tcW w:w="2693" w:type="dxa"/>
          </w:tcPr>
          <w:p w14:paraId="69658465" w14:textId="77777777" w:rsidR="00657EFA" w:rsidRPr="00700D4E" w:rsidRDefault="00657EFA" w:rsidP="00750FFB">
            <w:pPr>
              <w:rPr>
                <w:rFonts w:cstheme="minorHAnsi"/>
                <w:bCs/>
              </w:rPr>
            </w:pPr>
            <w:r w:rsidRPr="00700D4E">
              <w:rPr>
                <w:rFonts w:cstheme="minorHAnsi"/>
                <w:bCs/>
              </w:rPr>
              <w:t>Local Offer</w:t>
            </w:r>
          </w:p>
        </w:tc>
        <w:tc>
          <w:tcPr>
            <w:tcW w:w="5103" w:type="dxa"/>
          </w:tcPr>
          <w:p w14:paraId="769518C4"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The local offer provides information for children and young people with special educational needs (SEND) and their parents or carers in a single place. It shows families what they can expect from a range of local agencies including education, health and social care.</w:t>
            </w:r>
          </w:p>
          <w:p w14:paraId="50E3FDA1" w14:textId="77777777" w:rsidR="00657EFA" w:rsidRPr="00700D4E" w:rsidRDefault="00657EFA" w:rsidP="00657EFA">
            <w:pPr>
              <w:pStyle w:val="Default"/>
              <w:rPr>
                <w:rFonts w:asciiTheme="minorHAnsi" w:hAnsiTheme="minorHAnsi" w:cstheme="minorHAnsi"/>
                <w:bCs/>
                <w:sz w:val="22"/>
                <w:szCs w:val="22"/>
              </w:rPr>
            </w:pPr>
          </w:p>
          <w:p w14:paraId="5585EF04"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www.sheffielddirectory.org.uk/localoffer</w:t>
            </w:r>
          </w:p>
        </w:tc>
      </w:tr>
      <w:tr w:rsidR="00657EFA" w:rsidRPr="00AB341A" w14:paraId="3F29F4EB" w14:textId="77777777" w:rsidTr="00E16A40">
        <w:trPr>
          <w:trHeight w:val="703"/>
        </w:trPr>
        <w:tc>
          <w:tcPr>
            <w:tcW w:w="1838" w:type="dxa"/>
          </w:tcPr>
          <w:p w14:paraId="475D94C5" w14:textId="77777777" w:rsidR="00657EFA" w:rsidRPr="00AB341A" w:rsidRDefault="00657EFA" w:rsidP="00657EFA">
            <w:pPr>
              <w:rPr>
                <w:rFonts w:cstheme="minorHAnsi"/>
                <w:b/>
                <w:bCs/>
              </w:rPr>
            </w:pPr>
            <w:r w:rsidRPr="00AB341A">
              <w:rPr>
                <w:rFonts w:cstheme="minorHAnsi"/>
                <w:b/>
                <w:bCs/>
              </w:rPr>
              <w:t>LSA, TA</w:t>
            </w:r>
          </w:p>
        </w:tc>
        <w:tc>
          <w:tcPr>
            <w:tcW w:w="2693" w:type="dxa"/>
          </w:tcPr>
          <w:p w14:paraId="6C212BDF"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Learning Support Assistant </w:t>
            </w:r>
          </w:p>
          <w:p w14:paraId="4F9CEFD7"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Teaching Assistant </w:t>
            </w:r>
          </w:p>
          <w:p w14:paraId="52A9DF40" w14:textId="77777777" w:rsidR="00657EFA" w:rsidRPr="00700D4E" w:rsidRDefault="00657EFA" w:rsidP="00657EFA">
            <w:pPr>
              <w:rPr>
                <w:rFonts w:cstheme="minorHAnsi"/>
                <w:bCs/>
              </w:rPr>
            </w:pPr>
            <w:r w:rsidRPr="00700D4E">
              <w:rPr>
                <w:rFonts w:cstheme="minorHAnsi"/>
                <w:bCs/>
              </w:rPr>
              <w:t>Classroom Assistant</w:t>
            </w:r>
          </w:p>
        </w:tc>
        <w:tc>
          <w:tcPr>
            <w:tcW w:w="5103" w:type="dxa"/>
          </w:tcPr>
          <w:p w14:paraId="59E6736A" w14:textId="77777777" w:rsidR="00657EFA" w:rsidRPr="00700D4E" w:rsidRDefault="00657EFA" w:rsidP="00657EFA">
            <w:pPr>
              <w:pStyle w:val="Default"/>
              <w:rPr>
                <w:rFonts w:asciiTheme="minorHAnsi" w:hAnsiTheme="minorHAnsi" w:cstheme="minorHAnsi"/>
                <w:bCs/>
                <w:sz w:val="22"/>
                <w:szCs w:val="22"/>
              </w:rPr>
            </w:pPr>
            <w:r w:rsidRPr="00700D4E">
              <w:rPr>
                <w:rFonts w:asciiTheme="minorHAnsi" w:hAnsiTheme="minorHAnsi" w:cstheme="minorHAnsi"/>
                <w:bCs/>
                <w:sz w:val="22"/>
                <w:szCs w:val="22"/>
              </w:rPr>
              <w:t>Non-teaching support staff who may work with children with and/or without special educational needs in the classroom.</w:t>
            </w:r>
          </w:p>
          <w:p w14:paraId="78E68930" w14:textId="77777777" w:rsidR="00657EFA" w:rsidRPr="00700D4E" w:rsidRDefault="00657EFA" w:rsidP="00657EFA">
            <w:pPr>
              <w:pStyle w:val="Default"/>
              <w:rPr>
                <w:rFonts w:asciiTheme="minorHAnsi" w:hAnsiTheme="minorHAnsi" w:cstheme="minorHAnsi"/>
                <w:bCs/>
                <w:sz w:val="22"/>
                <w:szCs w:val="22"/>
              </w:rPr>
            </w:pPr>
          </w:p>
        </w:tc>
      </w:tr>
      <w:tr w:rsidR="006C4EB8" w:rsidRPr="00AB341A" w14:paraId="14794EDE" w14:textId="77777777" w:rsidTr="00E16A40">
        <w:trPr>
          <w:trHeight w:val="703"/>
        </w:trPr>
        <w:tc>
          <w:tcPr>
            <w:tcW w:w="1838" w:type="dxa"/>
          </w:tcPr>
          <w:p w14:paraId="3345E87B" w14:textId="77777777" w:rsidR="006C4EB8" w:rsidRPr="00AB341A" w:rsidRDefault="006C4EB8" w:rsidP="006C4EB8">
            <w:pPr>
              <w:rPr>
                <w:rFonts w:cstheme="minorHAnsi"/>
                <w:b/>
                <w:bCs/>
              </w:rPr>
            </w:pPr>
          </w:p>
        </w:tc>
        <w:tc>
          <w:tcPr>
            <w:tcW w:w="2693" w:type="dxa"/>
          </w:tcPr>
          <w:p w14:paraId="1BF48BE1" w14:textId="4B08170C" w:rsidR="006C4EB8" w:rsidRPr="00700D4E" w:rsidRDefault="006C4EB8" w:rsidP="006C4EB8">
            <w:pPr>
              <w:rPr>
                <w:rFonts w:cstheme="minorHAnsi"/>
                <w:bCs/>
              </w:rPr>
            </w:pPr>
            <w:r w:rsidRPr="00700D4E">
              <w:rPr>
                <w:rFonts w:cstheme="minorHAnsi"/>
                <w:bCs/>
              </w:rPr>
              <w:t>Mainstream School</w:t>
            </w:r>
          </w:p>
        </w:tc>
        <w:tc>
          <w:tcPr>
            <w:tcW w:w="5103" w:type="dxa"/>
          </w:tcPr>
          <w:p w14:paraId="106904A6"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A primary or secondary school which is in direct control of a Local Authority and does not have entry criteria.  A special school is not a mainstream school. </w:t>
            </w:r>
          </w:p>
          <w:p w14:paraId="0FA6FE5F"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6E9DB7FB" w14:textId="77777777" w:rsidTr="00E16A40">
        <w:trPr>
          <w:trHeight w:val="703"/>
        </w:trPr>
        <w:tc>
          <w:tcPr>
            <w:tcW w:w="1838" w:type="dxa"/>
          </w:tcPr>
          <w:p w14:paraId="47A5A639" w14:textId="77777777" w:rsidR="006C4EB8" w:rsidRPr="00AB341A" w:rsidRDefault="006C4EB8" w:rsidP="006C4EB8">
            <w:pPr>
              <w:rPr>
                <w:rFonts w:cstheme="minorHAnsi"/>
                <w:b/>
                <w:bCs/>
              </w:rPr>
            </w:pPr>
          </w:p>
        </w:tc>
        <w:tc>
          <w:tcPr>
            <w:tcW w:w="2693" w:type="dxa"/>
          </w:tcPr>
          <w:p w14:paraId="38E6C428" w14:textId="77777777" w:rsidR="006C4EB8" w:rsidRPr="00700D4E" w:rsidRDefault="006C4EB8" w:rsidP="006C4EB8">
            <w:pPr>
              <w:rPr>
                <w:rFonts w:cstheme="minorHAnsi"/>
                <w:bCs/>
              </w:rPr>
            </w:pPr>
            <w:r w:rsidRPr="00700D4E">
              <w:rPr>
                <w:rFonts w:cstheme="minorHAnsi"/>
                <w:bCs/>
              </w:rPr>
              <w:t>Makaton</w:t>
            </w:r>
          </w:p>
        </w:tc>
        <w:tc>
          <w:tcPr>
            <w:tcW w:w="5103" w:type="dxa"/>
          </w:tcPr>
          <w:p w14:paraId="07FFF825"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Makaton is a language programme designed to provide a means of communication to children and young people who cannot communicate efficiently by speaking.</w:t>
            </w:r>
          </w:p>
          <w:p w14:paraId="01DF4D1B"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275EDA12" w14:textId="77777777" w:rsidTr="00E16A40">
        <w:trPr>
          <w:trHeight w:val="703"/>
        </w:trPr>
        <w:tc>
          <w:tcPr>
            <w:tcW w:w="1838" w:type="dxa"/>
          </w:tcPr>
          <w:p w14:paraId="72B729B3" w14:textId="77777777" w:rsidR="006C4EB8" w:rsidRPr="00AB341A" w:rsidRDefault="006C4EB8" w:rsidP="006C4EB8">
            <w:pPr>
              <w:rPr>
                <w:rFonts w:cstheme="minorHAnsi"/>
                <w:b/>
                <w:bCs/>
              </w:rPr>
            </w:pPr>
          </w:p>
        </w:tc>
        <w:tc>
          <w:tcPr>
            <w:tcW w:w="2693" w:type="dxa"/>
          </w:tcPr>
          <w:p w14:paraId="77C7A259" w14:textId="7780FD98" w:rsidR="006C4EB8" w:rsidRPr="00700D4E" w:rsidRDefault="006C4EB8" w:rsidP="006C4EB8">
            <w:pPr>
              <w:rPr>
                <w:rFonts w:cstheme="minorHAnsi"/>
                <w:bCs/>
              </w:rPr>
            </w:pPr>
            <w:r w:rsidRPr="00700D4E">
              <w:rPr>
                <w:rFonts w:cstheme="minorHAnsi"/>
                <w:bCs/>
              </w:rPr>
              <w:t>Mediation</w:t>
            </w:r>
          </w:p>
        </w:tc>
        <w:tc>
          <w:tcPr>
            <w:tcW w:w="5103" w:type="dxa"/>
          </w:tcPr>
          <w:p w14:paraId="2A8DB9B7"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Mediation is a way of sorting out a disagreement in a safe and friendly environment. It can help you rebuild trust and working relationships. </w:t>
            </w:r>
          </w:p>
          <w:p w14:paraId="1A1A60F3"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Mediation uses a neutral person (the mediator) who is experienced at helping people who disagree to come to an agreement. </w:t>
            </w:r>
          </w:p>
          <w:p w14:paraId="0105F7FD"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The mediation service is completely neutral and independent of schools and the local authority.</w:t>
            </w:r>
          </w:p>
          <w:p w14:paraId="40AC26F2"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64F9CD3F" w14:textId="77777777" w:rsidTr="00E16A40">
        <w:trPr>
          <w:trHeight w:val="703"/>
        </w:trPr>
        <w:tc>
          <w:tcPr>
            <w:tcW w:w="1838" w:type="dxa"/>
          </w:tcPr>
          <w:p w14:paraId="5FCB613D" w14:textId="1E80CDD2" w:rsidR="006C4EB8" w:rsidRPr="00AB341A" w:rsidRDefault="006C4EB8" w:rsidP="006C4EB8">
            <w:pPr>
              <w:rPr>
                <w:rFonts w:cstheme="minorHAnsi"/>
                <w:b/>
                <w:bCs/>
              </w:rPr>
            </w:pPr>
            <w:r w:rsidRPr="00AB341A">
              <w:rPr>
                <w:rFonts w:cstheme="minorHAnsi"/>
                <w:b/>
                <w:bCs/>
                <w:color w:val="000000"/>
              </w:rPr>
              <w:lastRenderedPageBreak/>
              <w:t>MLD</w:t>
            </w:r>
          </w:p>
        </w:tc>
        <w:tc>
          <w:tcPr>
            <w:tcW w:w="2693" w:type="dxa"/>
          </w:tcPr>
          <w:p w14:paraId="185E3CCD" w14:textId="4E64C535" w:rsidR="006C4EB8" w:rsidRPr="00700D4E" w:rsidRDefault="006C4EB8" w:rsidP="006C4EB8">
            <w:pPr>
              <w:rPr>
                <w:rFonts w:cstheme="minorHAnsi"/>
                <w:bCs/>
              </w:rPr>
            </w:pPr>
            <w:r w:rsidRPr="00700D4E">
              <w:rPr>
                <w:rFonts w:cstheme="minorHAnsi"/>
                <w:bCs/>
              </w:rPr>
              <w:t xml:space="preserve">Moderate learning difficulties </w:t>
            </w:r>
          </w:p>
        </w:tc>
        <w:tc>
          <w:tcPr>
            <w:tcW w:w="5103" w:type="dxa"/>
          </w:tcPr>
          <w:p w14:paraId="0AEE6CE1"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Pupils with MLD find it a lot more difficult to learn and communicate than most other children of the same age as them.  </w:t>
            </w:r>
          </w:p>
          <w:p w14:paraId="724F3D91"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0D012DBE" w14:textId="77777777" w:rsidTr="00E16A40">
        <w:trPr>
          <w:trHeight w:val="703"/>
        </w:trPr>
        <w:tc>
          <w:tcPr>
            <w:tcW w:w="1838" w:type="dxa"/>
          </w:tcPr>
          <w:p w14:paraId="02A81120" w14:textId="61105DC1" w:rsidR="006C4EB8" w:rsidRPr="00AB341A" w:rsidRDefault="00E02CC1" w:rsidP="006C4EB8">
            <w:pPr>
              <w:rPr>
                <w:rFonts w:cstheme="minorHAnsi"/>
                <w:b/>
                <w:bCs/>
              </w:rPr>
            </w:pPr>
            <w:r>
              <w:rPr>
                <w:rFonts w:cstheme="minorHAnsi"/>
                <w:b/>
                <w:bCs/>
              </w:rPr>
              <w:t>MDT</w:t>
            </w:r>
          </w:p>
        </w:tc>
        <w:tc>
          <w:tcPr>
            <w:tcW w:w="2693" w:type="dxa"/>
          </w:tcPr>
          <w:p w14:paraId="04A5B579" w14:textId="77777777" w:rsidR="006C4EB8" w:rsidRPr="00700D4E" w:rsidRDefault="006C4EB8" w:rsidP="006C4EB8">
            <w:pPr>
              <w:rPr>
                <w:rFonts w:cstheme="minorHAnsi"/>
                <w:bCs/>
              </w:rPr>
            </w:pPr>
            <w:r w:rsidRPr="00700D4E">
              <w:rPr>
                <w:rFonts w:cstheme="minorHAnsi"/>
                <w:bCs/>
              </w:rPr>
              <w:t>Multi-Disciplinary Team</w:t>
            </w:r>
          </w:p>
        </w:tc>
        <w:tc>
          <w:tcPr>
            <w:tcW w:w="5103" w:type="dxa"/>
          </w:tcPr>
          <w:p w14:paraId="642F82F4" w14:textId="77777777" w:rsidR="006C4EB8" w:rsidRPr="00700D4E" w:rsidRDefault="006C4EB8" w:rsidP="006C4EB8">
            <w:pPr>
              <w:pStyle w:val="Default"/>
              <w:rPr>
                <w:rFonts w:asciiTheme="minorHAnsi" w:hAnsiTheme="minorHAnsi" w:cstheme="minorHAnsi"/>
                <w:bCs/>
                <w:sz w:val="22"/>
                <w:szCs w:val="22"/>
                <w:lang w:val="en"/>
              </w:rPr>
            </w:pPr>
            <w:r w:rsidRPr="00700D4E">
              <w:rPr>
                <w:rFonts w:asciiTheme="minorHAnsi" w:hAnsiTheme="minorHAnsi" w:cstheme="minorHAnsi"/>
                <w:bCs/>
                <w:sz w:val="22"/>
                <w:szCs w:val="22"/>
                <w:lang w:val="en"/>
              </w:rPr>
              <w:t xml:space="preserve">A multidisciplinary team is a group of education and/or health care workers who are members of different disciplines (e.g. speech and language therapists, learning support teachers) They work as a team to share understanding and agree a way forward for learners and their families.  </w:t>
            </w:r>
          </w:p>
          <w:p w14:paraId="0DBFAA9E"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18EE4092" w14:textId="77777777" w:rsidTr="00E16A40">
        <w:trPr>
          <w:trHeight w:val="703"/>
        </w:trPr>
        <w:tc>
          <w:tcPr>
            <w:tcW w:w="1838" w:type="dxa"/>
          </w:tcPr>
          <w:p w14:paraId="1553CB8C" w14:textId="77777777" w:rsidR="006C4EB8" w:rsidRPr="00AB341A" w:rsidRDefault="006C4EB8" w:rsidP="006C4EB8">
            <w:pPr>
              <w:rPr>
                <w:rFonts w:cstheme="minorHAnsi"/>
                <w:b/>
                <w:bCs/>
              </w:rPr>
            </w:pPr>
          </w:p>
        </w:tc>
        <w:tc>
          <w:tcPr>
            <w:tcW w:w="2693" w:type="dxa"/>
          </w:tcPr>
          <w:p w14:paraId="4AB47FEB" w14:textId="77777777" w:rsidR="006C4EB8" w:rsidRPr="00700D4E" w:rsidRDefault="006C4EB8" w:rsidP="006C4EB8">
            <w:pPr>
              <w:rPr>
                <w:rFonts w:cstheme="minorHAnsi"/>
                <w:bCs/>
              </w:rPr>
            </w:pPr>
            <w:r w:rsidRPr="00700D4E">
              <w:rPr>
                <w:rFonts w:cstheme="minorHAnsi"/>
                <w:bCs/>
              </w:rPr>
              <w:t>Non-Verbal Skills</w:t>
            </w:r>
          </w:p>
        </w:tc>
        <w:tc>
          <w:tcPr>
            <w:tcW w:w="5103" w:type="dxa"/>
          </w:tcPr>
          <w:p w14:paraId="099C2DD8"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Skills which do not require spoken or written language, but use other ways to communicate, e.g. gesture, facial expression.</w:t>
            </w:r>
          </w:p>
          <w:p w14:paraId="47977848" w14:textId="77777777" w:rsidR="006C4EB8" w:rsidRPr="00700D4E" w:rsidRDefault="006C4EB8" w:rsidP="006C4EB8">
            <w:pPr>
              <w:pStyle w:val="Default"/>
              <w:rPr>
                <w:rFonts w:asciiTheme="minorHAnsi" w:hAnsiTheme="minorHAnsi" w:cstheme="minorHAnsi"/>
                <w:bCs/>
                <w:sz w:val="22"/>
                <w:szCs w:val="22"/>
                <w:lang w:val="en"/>
              </w:rPr>
            </w:pPr>
          </w:p>
        </w:tc>
      </w:tr>
      <w:tr w:rsidR="006C4EB8" w:rsidRPr="00AB341A" w14:paraId="2CA8B560" w14:textId="77777777" w:rsidTr="00E16A40">
        <w:trPr>
          <w:trHeight w:val="703"/>
        </w:trPr>
        <w:tc>
          <w:tcPr>
            <w:tcW w:w="1838" w:type="dxa"/>
          </w:tcPr>
          <w:p w14:paraId="072FCF6C" w14:textId="77777777" w:rsidR="006C4EB8" w:rsidRPr="00AB341A" w:rsidRDefault="006C4EB8" w:rsidP="006C4EB8">
            <w:pPr>
              <w:rPr>
                <w:rFonts w:cstheme="minorHAnsi"/>
                <w:b/>
                <w:bCs/>
              </w:rPr>
            </w:pPr>
            <w:r w:rsidRPr="00AB341A">
              <w:rPr>
                <w:rFonts w:cstheme="minorHAnsi"/>
                <w:b/>
                <w:bCs/>
              </w:rPr>
              <w:t>OFSTED</w:t>
            </w:r>
          </w:p>
        </w:tc>
        <w:tc>
          <w:tcPr>
            <w:tcW w:w="2693" w:type="dxa"/>
          </w:tcPr>
          <w:p w14:paraId="5035266B" w14:textId="77777777" w:rsidR="006C4EB8" w:rsidRPr="00700D4E" w:rsidRDefault="006C4EB8" w:rsidP="006C4EB8">
            <w:pPr>
              <w:rPr>
                <w:rFonts w:cstheme="minorHAnsi"/>
                <w:bCs/>
                <w:color w:val="000000"/>
              </w:rPr>
            </w:pPr>
            <w:r w:rsidRPr="00700D4E">
              <w:rPr>
                <w:rFonts w:cstheme="minorHAnsi"/>
                <w:bCs/>
                <w:color w:val="000000"/>
              </w:rPr>
              <w:t>Office for Standards in Education, Children's Services and Skills</w:t>
            </w:r>
          </w:p>
        </w:tc>
        <w:tc>
          <w:tcPr>
            <w:tcW w:w="5103" w:type="dxa"/>
          </w:tcPr>
          <w:p w14:paraId="220FBBF4"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A government department that inspects services providing education and skills for learners of all ages, including schools and local authorities.</w:t>
            </w:r>
          </w:p>
          <w:p w14:paraId="50AA3464"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78F128CC" w14:textId="77777777" w:rsidTr="00E16A40">
        <w:trPr>
          <w:trHeight w:val="703"/>
        </w:trPr>
        <w:tc>
          <w:tcPr>
            <w:tcW w:w="1838" w:type="dxa"/>
          </w:tcPr>
          <w:p w14:paraId="5F42DD91" w14:textId="77777777" w:rsidR="006C4EB8" w:rsidRPr="00AB341A" w:rsidRDefault="006C4EB8" w:rsidP="006C4EB8">
            <w:pPr>
              <w:rPr>
                <w:rFonts w:cstheme="minorHAnsi"/>
                <w:b/>
                <w:bCs/>
              </w:rPr>
            </w:pPr>
            <w:r w:rsidRPr="00AB341A">
              <w:rPr>
                <w:rFonts w:cstheme="minorHAnsi"/>
                <w:b/>
                <w:bCs/>
              </w:rPr>
              <w:t>OT</w:t>
            </w:r>
          </w:p>
        </w:tc>
        <w:tc>
          <w:tcPr>
            <w:tcW w:w="2693" w:type="dxa"/>
          </w:tcPr>
          <w:p w14:paraId="233AFEA3" w14:textId="77777777" w:rsidR="006C4EB8" w:rsidRPr="00700D4E" w:rsidRDefault="006C4EB8" w:rsidP="006C4EB8">
            <w:pPr>
              <w:rPr>
                <w:rFonts w:cstheme="minorHAnsi"/>
                <w:bCs/>
              </w:rPr>
            </w:pPr>
            <w:r w:rsidRPr="00700D4E">
              <w:rPr>
                <w:rFonts w:cstheme="minorHAnsi"/>
                <w:bCs/>
              </w:rPr>
              <w:t>Occupational Therapist</w:t>
            </w:r>
          </w:p>
        </w:tc>
        <w:tc>
          <w:tcPr>
            <w:tcW w:w="5103" w:type="dxa"/>
          </w:tcPr>
          <w:p w14:paraId="29476977"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Occupational Therapists support people to be as independent as they can be in their everyday life.. They can advise on aids, equipment or home/school adaptations.</w:t>
            </w:r>
          </w:p>
          <w:p w14:paraId="33A5C130"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538C8748" w14:textId="77777777" w:rsidTr="00E16A40">
        <w:trPr>
          <w:trHeight w:val="703"/>
        </w:trPr>
        <w:tc>
          <w:tcPr>
            <w:tcW w:w="1838" w:type="dxa"/>
          </w:tcPr>
          <w:p w14:paraId="56B71C8F" w14:textId="77777777" w:rsidR="006C4EB8" w:rsidRPr="00AB341A" w:rsidRDefault="006C4EB8" w:rsidP="006C4EB8">
            <w:pPr>
              <w:rPr>
                <w:rFonts w:cstheme="minorHAnsi"/>
                <w:b/>
                <w:bCs/>
              </w:rPr>
            </w:pPr>
            <w:r w:rsidRPr="00AB341A">
              <w:rPr>
                <w:rFonts w:cstheme="minorHAnsi"/>
                <w:b/>
                <w:bCs/>
              </w:rPr>
              <w:t>PDA</w:t>
            </w:r>
          </w:p>
        </w:tc>
        <w:tc>
          <w:tcPr>
            <w:tcW w:w="2693" w:type="dxa"/>
          </w:tcPr>
          <w:p w14:paraId="49CF7CEE" w14:textId="77777777" w:rsidR="006C4EB8" w:rsidRPr="00700D4E" w:rsidRDefault="006C4EB8" w:rsidP="006C4EB8">
            <w:pPr>
              <w:rPr>
                <w:rFonts w:cstheme="minorHAnsi"/>
                <w:bCs/>
              </w:rPr>
            </w:pPr>
            <w:r w:rsidRPr="00700D4E">
              <w:rPr>
                <w:rFonts w:cstheme="minorHAnsi"/>
                <w:bCs/>
              </w:rPr>
              <w:t xml:space="preserve">Pathological Demand Avoidance </w:t>
            </w:r>
          </w:p>
        </w:tc>
        <w:tc>
          <w:tcPr>
            <w:tcW w:w="5103" w:type="dxa"/>
          </w:tcPr>
          <w:p w14:paraId="37F88E47"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Pathological demand avoidance (PDA) is a description of a range of characteristics that children may show that mainly includes avoiding everyday demands and expectations to an extreme extent.</w:t>
            </w:r>
          </w:p>
          <w:p w14:paraId="55770F23"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47174062" w14:textId="77777777" w:rsidTr="00E16A40">
        <w:trPr>
          <w:trHeight w:val="703"/>
        </w:trPr>
        <w:tc>
          <w:tcPr>
            <w:tcW w:w="1838" w:type="dxa"/>
          </w:tcPr>
          <w:p w14:paraId="512EBFA1" w14:textId="77777777" w:rsidR="006C4EB8" w:rsidRPr="00AB341A" w:rsidRDefault="006C4EB8" w:rsidP="006C4EB8">
            <w:pPr>
              <w:rPr>
                <w:rFonts w:cstheme="minorHAnsi"/>
                <w:b/>
                <w:bCs/>
              </w:rPr>
            </w:pPr>
            <w:r w:rsidRPr="00AB341A">
              <w:rPr>
                <w:rFonts w:cstheme="minorHAnsi"/>
                <w:b/>
                <w:bCs/>
              </w:rPr>
              <w:t>PECS</w:t>
            </w:r>
          </w:p>
        </w:tc>
        <w:tc>
          <w:tcPr>
            <w:tcW w:w="2693" w:type="dxa"/>
          </w:tcPr>
          <w:p w14:paraId="097A619A" w14:textId="77777777" w:rsidR="006C4EB8" w:rsidRPr="00700D4E" w:rsidRDefault="006C4EB8" w:rsidP="006C4EB8">
            <w:pPr>
              <w:rPr>
                <w:rFonts w:cstheme="minorHAnsi"/>
                <w:bCs/>
              </w:rPr>
            </w:pPr>
            <w:r w:rsidRPr="00700D4E">
              <w:rPr>
                <w:rFonts w:cstheme="minorHAnsi"/>
                <w:bCs/>
              </w:rPr>
              <w:t>Picture Exchange Communication System (PECS)</w:t>
            </w:r>
          </w:p>
        </w:tc>
        <w:tc>
          <w:tcPr>
            <w:tcW w:w="5103" w:type="dxa"/>
          </w:tcPr>
          <w:p w14:paraId="36FF09D1"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The Picture Exchange Communication System, also known as PECS, is a form of alternative communication in which a child is taught to communicate with an adult by giving them a card with a picture on it. </w:t>
            </w:r>
          </w:p>
          <w:p w14:paraId="71286B98"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PECS is based on the idea that children who can’t talk or write can be taught to communicate using pictures.</w:t>
            </w:r>
          </w:p>
          <w:p w14:paraId="36B489CD"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703A90B2" w14:textId="77777777" w:rsidTr="00E16A40">
        <w:trPr>
          <w:trHeight w:val="703"/>
        </w:trPr>
        <w:tc>
          <w:tcPr>
            <w:tcW w:w="1838" w:type="dxa"/>
          </w:tcPr>
          <w:p w14:paraId="620DD14E" w14:textId="77777777" w:rsidR="006C4EB8" w:rsidRPr="00AB341A" w:rsidRDefault="006C4EB8" w:rsidP="006C4EB8">
            <w:pPr>
              <w:rPr>
                <w:rFonts w:cstheme="minorHAnsi"/>
                <w:b/>
                <w:bCs/>
              </w:rPr>
            </w:pPr>
            <w:r w:rsidRPr="00AB341A">
              <w:rPr>
                <w:rFonts w:cstheme="minorHAnsi"/>
                <w:b/>
                <w:bCs/>
                <w:color w:val="000000"/>
              </w:rPr>
              <w:t>PEP</w:t>
            </w:r>
          </w:p>
        </w:tc>
        <w:tc>
          <w:tcPr>
            <w:tcW w:w="2693" w:type="dxa"/>
          </w:tcPr>
          <w:p w14:paraId="47239825" w14:textId="77777777" w:rsidR="006C4EB8" w:rsidRPr="00700D4E" w:rsidRDefault="006C4EB8" w:rsidP="006C4EB8">
            <w:pPr>
              <w:rPr>
                <w:rFonts w:cstheme="minorHAnsi"/>
                <w:bCs/>
              </w:rPr>
            </w:pPr>
            <w:r w:rsidRPr="00700D4E">
              <w:rPr>
                <w:rFonts w:cstheme="minorHAnsi"/>
                <w:bCs/>
                <w:color w:val="000000"/>
              </w:rPr>
              <w:t>Personal education plan (for children looked after)</w:t>
            </w:r>
          </w:p>
        </w:tc>
        <w:tc>
          <w:tcPr>
            <w:tcW w:w="5103" w:type="dxa"/>
          </w:tcPr>
          <w:p w14:paraId="3B90921E" w14:textId="77777777" w:rsidR="006C4EB8" w:rsidRPr="00700D4E" w:rsidRDefault="006C4EB8" w:rsidP="006C4EB8">
            <w:pPr>
              <w:pStyle w:val="Default"/>
              <w:rPr>
                <w:rFonts w:asciiTheme="minorHAnsi" w:hAnsiTheme="minorHAnsi" w:cstheme="minorHAnsi"/>
                <w:bCs/>
                <w:sz w:val="22"/>
                <w:szCs w:val="22"/>
                <w:lang w:val="en"/>
              </w:rPr>
            </w:pPr>
            <w:r w:rsidRPr="00700D4E">
              <w:rPr>
                <w:rFonts w:asciiTheme="minorHAnsi" w:hAnsiTheme="minorHAnsi" w:cstheme="minorHAnsi"/>
                <w:bCs/>
                <w:sz w:val="22"/>
                <w:szCs w:val="22"/>
                <w:lang w:val="en"/>
              </w:rPr>
              <w:t xml:space="preserve">A PEP identifies educational goals and is a record of how professionals around the child looked after will support their </w:t>
            </w:r>
            <w:r w:rsidRPr="00700D4E">
              <w:rPr>
                <w:rStyle w:val="Strong"/>
                <w:rFonts w:asciiTheme="minorHAnsi" w:hAnsiTheme="minorHAnsi" w:cstheme="minorHAnsi"/>
                <w:bCs w:val="0"/>
                <w:sz w:val="22"/>
                <w:szCs w:val="22"/>
                <w:lang w:val="en"/>
              </w:rPr>
              <w:t>educational</w:t>
            </w:r>
            <w:r w:rsidRPr="00700D4E">
              <w:rPr>
                <w:rFonts w:asciiTheme="minorHAnsi" w:hAnsiTheme="minorHAnsi" w:cstheme="minorHAnsi"/>
                <w:bCs/>
                <w:sz w:val="22"/>
                <w:szCs w:val="22"/>
                <w:lang w:val="en"/>
              </w:rPr>
              <w:t xml:space="preserve"> outcomes and achievement.    It is developed and reviewed termly with the designated teacher, young person, social worker, carer and virtual school.</w:t>
            </w:r>
          </w:p>
          <w:p w14:paraId="34425819"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4AAE20E7" w14:textId="77777777" w:rsidTr="00E16A40">
        <w:trPr>
          <w:trHeight w:val="703"/>
        </w:trPr>
        <w:tc>
          <w:tcPr>
            <w:tcW w:w="1838" w:type="dxa"/>
          </w:tcPr>
          <w:p w14:paraId="11CDDFCC" w14:textId="77777777" w:rsidR="006C4EB8" w:rsidRPr="001F347E" w:rsidRDefault="006C4EB8" w:rsidP="006C4EB8">
            <w:pPr>
              <w:rPr>
                <w:rFonts w:cstheme="minorHAnsi"/>
                <w:b/>
                <w:bCs/>
                <w:color w:val="000000"/>
              </w:rPr>
            </w:pPr>
            <w:r w:rsidRPr="001F347E">
              <w:rPr>
                <w:rFonts w:cstheme="minorHAnsi"/>
                <w:b/>
                <w:bCs/>
                <w:color w:val="000000"/>
              </w:rPr>
              <w:t>PMLD</w:t>
            </w:r>
          </w:p>
        </w:tc>
        <w:tc>
          <w:tcPr>
            <w:tcW w:w="2693" w:type="dxa"/>
          </w:tcPr>
          <w:p w14:paraId="220F5493" w14:textId="77777777" w:rsidR="006C4EB8" w:rsidRPr="00700D4E" w:rsidRDefault="006C4EB8" w:rsidP="006C4EB8">
            <w:pPr>
              <w:rPr>
                <w:rFonts w:cstheme="minorHAnsi"/>
                <w:bCs/>
                <w:color w:val="000000"/>
              </w:rPr>
            </w:pPr>
            <w:r w:rsidRPr="00700D4E">
              <w:rPr>
                <w:rFonts w:cstheme="minorHAnsi"/>
                <w:bCs/>
                <w:color w:val="000000"/>
              </w:rPr>
              <w:t>Profound and Multiple Learning Difficulties</w:t>
            </w:r>
          </w:p>
        </w:tc>
        <w:tc>
          <w:tcPr>
            <w:tcW w:w="5103" w:type="dxa"/>
          </w:tcPr>
          <w:p w14:paraId="412C5F79"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A profound and multiple learning disability (PMLD) is when a person has a severe learning disability and other disabilities that significantly affect their ability to communicate and be independent.</w:t>
            </w:r>
          </w:p>
          <w:p w14:paraId="5E577727" w14:textId="77777777" w:rsidR="006C4EB8" w:rsidRPr="00700D4E" w:rsidRDefault="006C4EB8" w:rsidP="006C4EB8">
            <w:pPr>
              <w:pStyle w:val="Default"/>
              <w:rPr>
                <w:rFonts w:asciiTheme="minorHAnsi" w:hAnsiTheme="minorHAnsi" w:cstheme="minorHAnsi"/>
                <w:bCs/>
                <w:sz w:val="22"/>
                <w:szCs w:val="22"/>
              </w:rPr>
            </w:pPr>
          </w:p>
          <w:p w14:paraId="5C82F6F9"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Someone with PMLD may have severe difficulties </w:t>
            </w:r>
            <w:r w:rsidRPr="00700D4E">
              <w:rPr>
                <w:rFonts w:asciiTheme="minorHAnsi" w:hAnsiTheme="minorHAnsi" w:cstheme="minorHAnsi"/>
                <w:bCs/>
                <w:sz w:val="22"/>
                <w:szCs w:val="22"/>
              </w:rPr>
              <w:lastRenderedPageBreak/>
              <w:t>seeing, hearing, speaking and moving. They may have complex health and social care needs due to these or other conditions.</w:t>
            </w:r>
          </w:p>
          <w:p w14:paraId="27498633" w14:textId="77777777" w:rsidR="006C4EB8" w:rsidRPr="00700D4E" w:rsidRDefault="006C4EB8" w:rsidP="006C4EB8">
            <w:pPr>
              <w:pStyle w:val="Default"/>
              <w:rPr>
                <w:rFonts w:asciiTheme="minorHAnsi" w:hAnsiTheme="minorHAnsi" w:cstheme="minorHAnsi"/>
                <w:bCs/>
                <w:sz w:val="22"/>
                <w:szCs w:val="22"/>
              </w:rPr>
            </w:pPr>
          </w:p>
        </w:tc>
      </w:tr>
      <w:tr w:rsidR="00952359" w:rsidRPr="00AB341A" w14:paraId="355E2874" w14:textId="77777777" w:rsidTr="00E16A40">
        <w:trPr>
          <w:trHeight w:val="703"/>
        </w:trPr>
        <w:tc>
          <w:tcPr>
            <w:tcW w:w="1838" w:type="dxa"/>
          </w:tcPr>
          <w:p w14:paraId="58BBC848" w14:textId="31576909" w:rsidR="00952359" w:rsidRPr="001F347E" w:rsidRDefault="00952359" w:rsidP="006C4EB8">
            <w:pPr>
              <w:rPr>
                <w:rFonts w:cstheme="minorHAnsi"/>
                <w:b/>
                <w:bCs/>
                <w:color w:val="000000"/>
              </w:rPr>
            </w:pPr>
            <w:r>
              <w:rPr>
                <w:rFonts w:cstheme="minorHAnsi"/>
                <w:b/>
                <w:bCs/>
                <w:color w:val="000000"/>
              </w:rPr>
              <w:lastRenderedPageBreak/>
              <w:t>PT</w:t>
            </w:r>
          </w:p>
        </w:tc>
        <w:tc>
          <w:tcPr>
            <w:tcW w:w="2693" w:type="dxa"/>
          </w:tcPr>
          <w:p w14:paraId="36FF51EA" w14:textId="7B4EB9E8" w:rsidR="00952359" w:rsidRPr="00700D4E" w:rsidRDefault="00952359" w:rsidP="006C4EB8">
            <w:pPr>
              <w:rPr>
                <w:rFonts w:cstheme="minorHAnsi"/>
                <w:bCs/>
                <w:color w:val="000000"/>
              </w:rPr>
            </w:pPr>
            <w:r w:rsidRPr="00700D4E">
              <w:rPr>
                <w:rFonts w:cstheme="minorHAnsi"/>
                <w:bCs/>
                <w:color w:val="000000"/>
              </w:rPr>
              <w:t xml:space="preserve">Physiotherapist </w:t>
            </w:r>
          </w:p>
        </w:tc>
        <w:tc>
          <w:tcPr>
            <w:tcW w:w="5103" w:type="dxa"/>
          </w:tcPr>
          <w:p w14:paraId="7BF65D17" w14:textId="79D02D0F" w:rsidR="00952359" w:rsidRPr="00700D4E" w:rsidRDefault="00676185"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Children's physiotherapy services assess and treat babies, children, and young people with conditions like neurological issues, musculoskeletal problems, developmental delays</w:t>
            </w:r>
            <w:r w:rsidR="004658D9" w:rsidRPr="00700D4E">
              <w:rPr>
                <w:rFonts w:asciiTheme="minorHAnsi" w:hAnsiTheme="minorHAnsi" w:cstheme="minorHAnsi"/>
                <w:bCs/>
                <w:sz w:val="22"/>
                <w:szCs w:val="22"/>
              </w:rPr>
              <w:t xml:space="preserve"> and disorders</w:t>
            </w:r>
            <w:r w:rsidRPr="00700D4E">
              <w:rPr>
                <w:rFonts w:asciiTheme="minorHAnsi" w:hAnsiTheme="minorHAnsi" w:cstheme="minorHAnsi"/>
                <w:bCs/>
                <w:sz w:val="22"/>
                <w:szCs w:val="22"/>
              </w:rPr>
              <w:t>, or injuries, focusing on restoring movement, function, and independence</w:t>
            </w:r>
          </w:p>
        </w:tc>
      </w:tr>
      <w:tr w:rsidR="006C4EB8" w:rsidRPr="00AB341A" w14:paraId="29F61358" w14:textId="77777777" w:rsidTr="00E16A40">
        <w:trPr>
          <w:trHeight w:val="703"/>
        </w:trPr>
        <w:tc>
          <w:tcPr>
            <w:tcW w:w="1838" w:type="dxa"/>
          </w:tcPr>
          <w:p w14:paraId="1531179C" w14:textId="77777777" w:rsidR="006C4EB8" w:rsidRPr="00AB341A" w:rsidRDefault="006C4EB8" w:rsidP="006C4EB8">
            <w:pPr>
              <w:rPr>
                <w:rFonts w:cstheme="minorHAnsi"/>
                <w:b/>
                <w:bCs/>
              </w:rPr>
            </w:pPr>
            <w:r w:rsidRPr="00AB341A">
              <w:rPr>
                <w:rFonts w:cstheme="minorHAnsi"/>
                <w:b/>
                <w:bCs/>
              </w:rPr>
              <w:t xml:space="preserve">RAG rating </w:t>
            </w:r>
          </w:p>
        </w:tc>
        <w:tc>
          <w:tcPr>
            <w:tcW w:w="2693" w:type="dxa"/>
          </w:tcPr>
          <w:p w14:paraId="17637F69" w14:textId="77777777" w:rsidR="006C4EB8" w:rsidRPr="00700D4E" w:rsidRDefault="006C4EB8" w:rsidP="006C4EB8">
            <w:pPr>
              <w:rPr>
                <w:rFonts w:cstheme="minorHAnsi"/>
                <w:bCs/>
              </w:rPr>
            </w:pPr>
            <w:r w:rsidRPr="00700D4E">
              <w:rPr>
                <w:rFonts w:cstheme="minorHAnsi"/>
                <w:bCs/>
              </w:rPr>
              <w:t xml:space="preserve">Red, amber or green rating for progress </w:t>
            </w:r>
          </w:p>
        </w:tc>
        <w:tc>
          <w:tcPr>
            <w:tcW w:w="5103" w:type="dxa"/>
          </w:tcPr>
          <w:p w14:paraId="5F1B9A69"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Red, Amber, Green – colour codes for status of progress. Red usually refers to action needs to be taken due to little progress; Amber some progress made, needs to be adjusted/monitored; Green good progress made. </w:t>
            </w:r>
          </w:p>
          <w:p w14:paraId="40FFA1FC"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6E508573" w14:textId="77777777" w:rsidTr="00E16A40">
        <w:trPr>
          <w:trHeight w:val="703"/>
        </w:trPr>
        <w:tc>
          <w:tcPr>
            <w:tcW w:w="1838" w:type="dxa"/>
          </w:tcPr>
          <w:p w14:paraId="6050E5CB" w14:textId="77777777" w:rsidR="006C4EB8" w:rsidRPr="00AB341A" w:rsidRDefault="006C4EB8" w:rsidP="006C4EB8">
            <w:pPr>
              <w:rPr>
                <w:rFonts w:cstheme="minorHAnsi"/>
                <w:b/>
                <w:bCs/>
              </w:rPr>
            </w:pPr>
          </w:p>
        </w:tc>
        <w:tc>
          <w:tcPr>
            <w:tcW w:w="2693" w:type="dxa"/>
          </w:tcPr>
          <w:p w14:paraId="1A8C79E2" w14:textId="77777777" w:rsidR="006C4EB8" w:rsidRPr="00700D4E" w:rsidRDefault="006C4EB8" w:rsidP="006C4EB8">
            <w:pPr>
              <w:rPr>
                <w:rFonts w:cstheme="minorHAnsi"/>
                <w:bCs/>
              </w:rPr>
            </w:pPr>
            <w:r w:rsidRPr="00700D4E">
              <w:rPr>
                <w:rFonts w:cstheme="minorHAnsi"/>
                <w:bCs/>
              </w:rPr>
              <w:t>Receptive Language</w:t>
            </w:r>
          </w:p>
        </w:tc>
        <w:tc>
          <w:tcPr>
            <w:tcW w:w="5103" w:type="dxa"/>
          </w:tcPr>
          <w:p w14:paraId="1A2CA47A"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The ability to understand things that people say or gestures that they make. It involves understanding the words, sentences and meaning of what others say and how they say it.</w:t>
            </w:r>
          </w:p>
          <w:p w14:paraId="3DAE99D6"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3BD9B811" w14:textId="77777777" w:rsidTr="00E16A40">
        <w:trPr>
          <w:trHeight w:val="703"/>
        </w:trPr>
        <w:tc>
          <w:tcPr>
            <w:tcW w:w="1838" w:type="dxa"/>
          </w:tcPr>
          <w:p w14:paraId="221C7D66" w14:textId="77777777" w:rsidR="006C4EB8" w:rsidRPr="00AB341A" w:rsidRDefault="006C4EB8" w:rsidP="006C4EB8">
            <w:pPr>
              <w:rPr>
                <w:rFonts w:cstheme="minorHAnsi"/>
                <w:b/>
                <w:bCs/>
              </w:rPr>
            </w:pPr>
            <w:r w:rsidRPr="00AB341A">
              <w:rPr>
                <w:rFonts w:cstheme="minorHAnsi"/>
                <w:b/>
                <w:bCs/>
              </w:rPr>
              <w:t>SALT</w:t>
            </w:r>
          </w:p>
        </w:tc>
        <w:tc>
          <w:tcPr>
            <w:tcW w:w="2693" w:type="dxa"/>
          </w:tcPr>
          <w:p w14:paraId="3A0365D5" w14:textId="77777777" w:rsidR="006C4EB8" w:rsidRPr="00700D4E" w:rsidRDefault="006C4EB8" w:rsidP="006C4EB8">
            <w:pPr>
              <w:rPr>
                <w:rFonts w:cstheme="minorHAnsi"/>
                <w:bCs/>
              </w:rPr>
            </w:pPr>
            <w:r w:rsidRPr="00700D4E">
              <w:rPr>
                <w:rFonts w:cstheme="minorHAnsi"/>
                <w:bCs/>
              </w:rPr>
              <w:t xml:space="preserve">Speech and Language Therapists </w:t>
            </w:r>
          </w:p>
        </w:tc>
        <w:tc>
          <w:tcPr>
            <w:tcW w:w="5103" w:type="dxa"/>
          </w:tcPr>
          <w:p w14:paraId="2F666390"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Assesses children’s speech, language and communication needs. They provide reports to schools along with communication plans so that schools can put things in place to help children progress. </w:t>
            </w:r>
          </w:p>
          <w:p w14:paraId="06065439"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6D93F625" w14:textId="77777777" w:rsidTr="00E16A40">
        <w:trPr>
          <w:trHeight w:val="703"/>
        </w:trPr>
        <w:tc>
          <w:tcPr>
            <w:tcW w:w="1838" w:type="dxa"/>
          </w:tcPr>
          <w:p w14:paraId="2A774835" w14:textId="77777777" w:rsidR="006C4EB8" w:rsidRPr="00AB341A" w:rsidRDefault="006C4EB8" w:rsidP="006C4EB8">
            <w:pPr>
              <w:rPr>
                <w:rFonts w:cstheme="minorHAnsi"/>
                <w:b/>
                <w:bCs/>
              </w:rPr>
            </w:pPr>
            <w:r w:rsidRPr="00AB341A">
              <w:rPr>
                <w:rFonts w:cstheme="minorHAnsi"/>
                <w:b/>
                <w:bCs/>
                <w:color w:val="000000"/>
              </w:rPr>
              <w:t>SDQ</w:t>
            </w:r>
          </w:p>
        </w:tc>
        <w:tc>
          <w:tcPr>
            <w:tcW w:w="2693" w:type="dxa"/>
          </w:tcPr>
          <w:p w14:paraId="3D19DF8A" w14:textId="77777777" w:rsidR="006C4EB8" w:rsidRPr="00700D4E" w:rsidRDefault="006C4EB8" w:rsidP="006C4EB8">
            <w:pPr>
              <w:rPr>
                <w:rFonts w:cstheme="minorHAnsi"/>
                <w:bCs/>
              </w:rPr>
            </w:pPr>
            <w:r w:rsidRPr="00700D4E">
              <w:rPr>
                <w:rFonts w:cstheme="minorHAnsi"/>
                <w:bCs/>
                <w:color w:val="000000"/>
              </w:rPr>
              <w:t>Strengths and Difficulties Questionnaire</w:t>
            </w:r>
          </w:p>
        </w:tc>
        <w:tc>
          <w:tcPr>
            <w:tcW w:w="5103" w:type="dxa"/>
          </w:tcPr>
          <w:p w14:paraId="24A17326" w14:textId="1C03AD00" w:rsidR="006C4EB8" w:rsidRPr="00700D4E" w:rsidRDefault="006C4EB8" w:rsidP="006C4EB8">
            <w:pPr>
              <w:pStyle w:val="Default"/>
              <w:rPr>
                <w:rFonts w:asciiTheme="minorHAnsi" w:hAnsiTheme="minorHAnsi" w:cstheme="minorHAnsi"/>
                <w:bCs/>
                <w:sz w:val="22"/>
                <w:szCs w:val="22"/>
                <w:lang w:val="en"/>
              </w:rPr>
            </w:pPr>
            <w:r w:rsidRPr="00700D4E">
              <w:rPr>
                <w:rFonts w:asciiTheme="minorHAnsi" w:hAnsiTheme="minorHAnsi" w:cstheme="minorHAnsi"/>
                <w:bCs/>
                <w:sz w:val="22"/>
                <w:szCs w:val="22"/>
                <w:lang w:val="en"/>
              </w:rPr>
              <w:t xml:space="preserve">The Strengths and Difficulties Questionnaire (SDQ) is a brief emotional and </w:t>
            </w:r>
            <w:r w:rsidR="004658D9" w:rsidRPr="00700D4E">
              <w:rPr>
                <w:rFonts w:asciiTheme="minorHAnsi" w:hAnsiTheme="minorHAnsi" w:cstheme="minorHAnsi"/>
                <w:bCs/>
                <w:sz w:val="22"/>
                <w:szCs w:val="22"/>
                <w:lang w:val="en"/>
              </w:rPr>
              <w:t>behavioral</w:t>
            </w:r>
            <w:r w:rsidRPr="00700D4E">
              <w:rPr>
                <w:rFonts w:asciiTheme="minorHAnsi" w:hAnsiTheme="minorHAnsi" w:cstheme="minorHAnsi"/>
                <w:bCs/>
                <w:sz w:val="22"/>
                <w:szCs w:val="22"/>
                <w:lang w:val="en"/>
              </w:rPr>
              <w:t xml:space="preserve"> screening questionnaire for children and young people. The tool can capture the perspective of children and young people, their parents/carers and teachers</w:t>
            </w:r>
          </w:p>
          <w:p w14:paraId="60CB2D41"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2C532F4C" w14:textId="77777777" w:rsidTr="00E16A40">
        <w:trPr>
          <w:trHeight w:val="703"/>
        </w:trPr>
        <w:tc>
          <w:tcPr>
            <w:tcW w:w="1838" w:type="dxa"/>
          </w:tcPr>
          <w:p w14:paraId="6056D9FB" w14:textId="77777777" w:rsidR="006C4EB8" w:rsidRPr="00AB341A" w:rsidRDefault="006C4EB8" w:rsidP="006C4EB8">
            <w:pPr>
              <w:rPr>
                <w:rFonts w:cstheme="minorHAnsi"/>
                <w:b/>
                <w:bCs/>
                <w:color w:val="000000"/>
              </w:rPr>
            </w:pPr>
            <w:r w:rsidRPr="00AB341A">
              <w:rPr>
                <w:rFonts w:cstheme="minorHAnsi"/>
                <w:b/>
                <w:bCs/>
                <w:color w:val="000000"/>
              </w:rPr>
              <w:t>SEMH</w:t>
            </w:r>
          </w:p>
        </w:tc>
        <w:tc>
          <w:tcPr>
            <w:tcW w:w="2693" w:type="dxa"/>
          </w:tcPr>
          <w:p w14:paraId="7EF56BCA" w14:textId="77777777" w:rsidR="006C4EB8" w:rsidRPr="00700D4E" w:rsidRDefault="006C4EB8" w:rsidP="006C4EB8">
            <w:pPr>
              <w:rPr>
                <w:rFonts w:cstheme="minorHAnsi"/>
                <w:bCs/>
                <w:color w:val="000000"/>
              </w:rPr>
            </w:pPr>
            <w:r w:rsidRPr="00700D4E">
              <w:rPr>
                <w:rFonts w:cstheme="minorHAnsi"/>
                <w:bCs/>
                <w:color w:val="000000"/>
              </w:rPr>
              <w:t>Social Emotional Mental Health</w:t>
            </w:r>
          </w:p>
        </w:tc>
        <w:tc>
          <w:tcPr>
            <w:tcW w:w="5103" w:type="dxa"/>
          </w:tcPr>
          <w:p w14:paraId="28351D05" w14:textId="1C81F81F" w:rsidR="006C4EB8" w:rsidRPr="00700D4E" w:rsidRDefault="006C4EB8" w:rsidP="006C4EB8">
            <w:pPr>
              <w:pStyle w:val="Default"/>
              <w:rPr>
                <w:rFonts w:asciiTheme="minorHAnsi" w:hAnsiTheme="minorHAnsi" w:cstheme="minorHAnsi"/>
                <w:bCs/>
                <w:sz w:val="22"/>
                <w:szCs w:val="22"/>
                <w:lang w:val="en"/>
              </w:rPr>
            </w:pPr>
            <w:r w:rsidRPr="00700D4E">
              <w:rPr>
                <w:rFonts w:asciiTheme="minorHAnsi" w:hAnsiTheme="minorHAnsi" w:cstheme="minorHAnsi"/>
                <w:bCs/>
                <w:sz w:val="22"/>
                <w:szCs w:val="22"/>
                <w:lang w:val="en"/>
              </w:rPr>
              <w:t xml:space="preserve">Social emotional and mental health difficulties can present in different ways for a child/young person. They may struggle to emotionally regulate or they may suffer with poor mental health which affects their thinking and </w:t>
            </w:r>
            <w:r w:rsidR="004658D9" w:rsidRPr="00700D4E">
              <w:rPr>
                <w:rFonts w:asciiTheme="minorHAnsi" w:hAnsiTheme="minorHAnsi" w:cstheme="minorHAnsi"/>
                <w:bCs/>
                <w:sz w:val="22"/>
                <w:szCs w:val="22"/>
                <w:lang w:val="en"/>
              </w:rPr>
              <w:t>behavior</w:t>
            </w:r>
            <w:r w:rsidRPr="00700D4E">
              <w:rPr>
                <w:rFonts w:asciiTheme="minorHAnsi" w:hAnsiTheme="minorHAnsi" w:cstheme="minorHAnsi"/>
                <w:bCs/>
                <w:sz w:val="22"/>
                <w:szCs w:val="22"/>
                <w:lang w:val="en"/>
              </w:rPr>
              <w:t xml:space="preserve">. </w:t>
            </w:r>
          </w:p>
          <w:p w14:paraId="18A70D61" w14:textId="77777777" w:rsidR="006C4EB8" w:rsidRPr="00700D4E" w:rsidRDefault="006C4EB8" w:rsidP="006C4EB8">
            <w:pPr>
              <w:pStyle w:val="Default"/>
              <w:rPr>
                <w:rFonts w:asciiTheme="minorHAnsi" w:hAnsiTheme="minorHAnsi" w:cstheme="minorHAnsi"/>
                <w:bCs/>
                <w:sz w:val="22"/>
                <w:szCs w:val="22"/>
                <w:lang w:val="en"/>
              </w:rPr>
            </w:pPr>
          </w:p>
          <w:p w14:paraId="5BB8FD6E" w14:textId="77777777" w:rsidR="006C4EB8" w:rsidRPr="00700D4E" w:rsidRDefault="006C4EB8" w:rsidP="006C4EB8">
            <w:pPr>
              <w:pStyle w:val="Default"/>
              <w:rPr>
                <w:rFonts w:asciiTheme="minorHAnsi" w:hAnsiTheme="minorHAnsi" w:cstheme="minorHAnsi"/>
                <w:bCs/>
                <w:sz w:val="22"/>
                <w:szCs w:val="22"/>
                <w:lang w:val="en"/>
              </w:rPr>
            </w:pPr>
            <w:r w:rsidRPr="00700D4E">
              <w:rPr>
                <w:rFonts w:asciiTheme="minorHAnsi" w:hAnsiTheme="minorHAnsi" w:cstheme="minorHAnsi"/>
                <w:bCs/>
                <w:sz w:val="22"/>
                <w:szCs w:val="22"/>
                <w:lang w:val="en"/>
              </w:rPr>
              <w:t xml:space="preserve">Social, emotional and mental health describes a person’s mood, their emotions, how they cope with the world around them and how they relate to other people.  People may experience a range of SEMH difficulties which affect how they think and feel and can have an impact on how they behave. </w:t>
            </w:r>
          </w:p>
          <w:p w14:paraId="62DF51D4"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0FAF29B2" w14:textId="77777777" w:rsidTr="00E16A40">
        <w:trPr>
          <w:trHeight w:val="703"/>
        </w:trPr>
        <w:tc>
          <w:tcPr>
            <w:tcW w:w="1838" w:type="dxa"/>
          </w:tcPr>
          <w:p w14:paraId="0E4A4510" w14:textId="77777777" w:rsidR="006C4EB8" w:rsidRPr="00AB341A" w:rsidRDefault="006C4EB8" w:rsidP="006C4EB8">
            <w:pPr>
              <w:rPr>
                <w:rFonts w:cstheme="minorHAnsi"/>
                <w:b/>
                <w:bCs/>
              </w:rPr>
            </w:pPr>
            <w:r w:rsidRPr="00AB341A">
              <w:rPr>
                <w:rFonts w:cstheme="minorHAnsi"/>
                <w:b/>
                <w:bCs/>
              </w:rPr>
              <w:t>SEND</w:t>
            </w:r>
          </w:p>
        </w:tc>
        <w:tc>
          <w:tcPr>
            <w:tcW w:w="2693" w:type="dxa"/>
          </w:tcPr>
          <w:p w14:paraId="5248311B" w14:textId="77777777" w:rsidR="006C4EB8" w:rsidRPr="00700D4E" w:rsidRDefault="006C4EB8" w:rsidP="006C4EB8">
            <w:pPr>
              <w:rPr>
                <w:rFonts w:cstheme="minorHAnsi"/>
                <w:bCs/>
              </w:rPr>
            </w:pPr>
            <w:r w:rsidRPr="00700D4E">
              <w:rPr>
                <w:rFonts w:cstheme="minorHAnsi"/>
                <w:bCs/>
              </w:rPr>
              <w:t xml:space="preserve">Special Educational Needs and Disabilities </w:t>
            </w:r>
          </w:p>
        </w:tc>
        <w:tc>
          <w:tcPr>
            <w:tcW w:w="5103" w:type="dxa"/>
          </w:tcPr>
          <w:p w14:paraId="3690BEC9" w14:textId="77777777" w:rsidR="006C4EB8" w:rsidRPr="00700D4E" w:rsidRDefault="006C4EB8" w:rsidP="006C4EB8">
            <w:pPr>
              <w:rPr>
                <w:rFonts w:cstheme="minorHAnsi"/>
                <w:bCs/>
              </w:rPr>
            </w:pPr>
            <w:r w:rsidRPr="00700D4E">
              <w:rPr>
                <w:rFonts w:cstheme="minorHAnsi"/>
                <w:bCs/>
              </w:rPr>
              <w:t xml:space="preserve"> Someone has Special Educational Needs if they find it harder to learn than most people of the same age.  </w:t>
            </w:r>
          </w:p>
          <w:p w14:paraId="69F40706" w14:textId="77777777" w:rsidR="006C4EB8" w:rsidRPr="00700D4E" w:rsidRDefault="006C4EB8" w:rsidP="006C4EB8">
            <w:pPr>
              <w:rPr>
                <w:rFonts w:cstheme="minorHAnsi"/>
                <w:bCs/>
              </w:rPr>
            </w:pPr>
          </w:p>
          <w:p w14:paraId="51BE617F" w14:textId="77777777" w:rsidR="006C4EB8" w:rsidRPr="00700D4E" w:rsidRDefault="006C4EB8" w:rsidP="006C4EB8">
            <w:pPr>
              <w:rPr>
                <w:rFonts w:cstheme="minorHAnsi"/>
                <w:bCs/>
              </w:rPr>
            </w:pPr>
            <w:r w:rsidRPr="00700D4E">
              <w:rPr>
                <w:rFonts w:cstheme="minorHAnsi"/>
                <w:bCs/>
              </w:rPr>
              <w:t xml:space="preserve">Children with Special Educational Needs (SEN) are </w:t>
            </w:r>
            <w:r w:rsidRPr="00700D4E">
              <w:rPr>
                <w:rFonts w:cstheme="minorHAnsi"/>
                <w:bCs/>
              </w:rPr>
              <w:lastRenderedPageBreak/>
              <w:t>likely to need extra or different help from that given to other children their age.</w:t>
            </w:r>
          </w:p>
        </w:tc>
      </w:tr>
      <w:tr w:rsidR="006C4EB8" w:rsidRPr="00AB341A" w14:paraId="0D9184C0" w14:textId="77777777" w:rsidTr="00E16A40">
        <w:trPr>
          <w:trHeight w:val="703"/>
        </w:trPr>
        <w:tc>
          <w:tcPr>
            <w:tcW w:w="1838" w:type="dxa"/>
          </w:tcPr>
          <w:p w14:paraId="4DDF3BFF" w14:textId="77777777" w:rsidR="006C4EB8" w:rsidRPr="00AB341A" w:rsidRDefault="006C4EB8" w:rsidP="006C4EB8">
            <w:pPr>
              <w:rPr>
                <w:rFonts w:cstheme="minorHAnsi"/>
                <w:b/>
                <w:bCs/>
              </w:rPr>
            </w:pPr>
          </w:p>
        </w:tc>
        <w:tc>
          <w:tcPr>
            <w:tcW w:w="2693" w:type="dxa"/>
          </w:tcPr>
          <w:p w14:paraId="080D9788" w14:textId="77777777" w:rsidR="006C4EB8" w:rsidRPr="00700D4E" w:rsidRDefault="006C4EB8" w:rsidP="006C4EB8">
            <w:pPr>
              <w:rPr>
                <w:rFonts w:cstheme="minorHAnsi"/>
                <w:bCs/>
              </w:rPr>
            </w:pPr>
            <w:r w:rsidRPr="00700D4E">
              <w:rPr>
                <w:rFonts w:cstheme="minorHAnsi"/>
                <w:bCs/>
              </w:rPr>
              <w:t>SEN Support</w:t>
            </w:r>
          </w:p>
        </w:tc>
        <w:tc>
          <w:tcPr>
            <w:tcW w:w="5103" w:type="dxa"/>
          </w:tcPr>
          <w:p w14:paraId="0C7AF37B"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When a child or young person has been identified as having special educational needs, schools should take action to remove barriers to learning and put effective special educational provision in place. This is called SEN Support. </w:t>
            </w:r>
          </w:p>
          <w:p w14:paraId="63DB7C90"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This SEN Support should take the form of a four part cycle - ‘assess/plan/do/review’ through which earlier decisions and strategies are reviewed, refined and updated with a growing understanding of the child’s needs and the support they require to make good progress.  This is known as the graduated approach.</w:t>
            </w:r>
          </w:p>
          <w:p w14:paraId="76469A11"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07FFFCDA" w14:textId="77777777" w:rsidTr="00E16A40">
        <w:trPr>
          <w:trHeight w:val="703"/>
        </w:trPr>
        <w:tc>
          <w:tcPr>
            <w:tcW w:w="1838" w:type="dxa"/>
          </w:tcPr>
          <w:p w14:paraId="229E75EB" w14:textId="77777777" w:rsidR="006C4EB8" w:rsidRPr="00AB341A" w:rsidRDefault="006C4EB8" w:rsidP="006C4EB8">
            <w:pPr>
              <w:rPr>
                <w:rFonts w:cstheme="minorHAnsi"/>
                <w:b/>
                <w:bCs/>
              </w:rPr>
            </w:pPr>
            <w:r w:rsidRPr="00AB341A">
              <w:rPr>
                <w:rFonts w:cstheme="minorHAnsi"/>
                <w:b/>
                <w:bCs/>
              </w:rPr>
              <w:t>SENDCo</w:t>
            </w:r>
          </w:p>
          <w:p w14:paraId="341E8CBE" w14:textId="77777777" w:rsidR="006C4EB8" w:rsidRPr="00AB341A" w:rsidRDefault="006C4EB8" w:rsidP="006C4EB8">
            <w:pPr>
              <w:rPr>
                <w:rFonts w:cstheme="minorHAnsi"/>
                <w:b/>
                <w:bCs/>
              </w:rPr>
            </w:pPr>
            <w:r w:rsidRPr="00AB341A">
              <w:rPr>
                <w:rFonts w:cstheme="minorHAnsi"/>
                <w:b/>
                <w:bCs/>
              </w:rPr>
              <w:t>SENCo</w:t>
            </w:r>
          </w:p>
        </w:tc>
        <w:tc>
          <w:tcPr>
            <w:tcW w:w="2693" w:type="dxa"/>
          </w:tcPr>
          <w:p w14:paraId="130A1CBC"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Special Educational Needs and Disabilities Co-ordinator</w:t>
            </w:r>
          </w:p>
          <w:p w14:paraId="05FD0542" w14:textId="77777777" w:rsidR="006C4EB8" w:rsidRPr="00700D4E" w:rsidRDefault="006C4EB8" w:rsidP="006C4EB8">
            <w:pPr>
              <w:rPr>
                <w:rFonts w:cstheme="minorHAnsi"/>
                <w:bCs/>
              </w:rPr>
            </w:pPr>
          </w:p>
        </w:tc>
        <w:tc>
          <w:tcPr>
            <w:tcW w:w="5103" w:type="dxa"/>
          </w:tcPr>
          <w:p w14:paraId="56BF67DA"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The teacher responsible for Special Educational Needs within a school.</w:t>
            </w:r>
          </w:p>
        </w:tc>
      </w:tr>
      <w:tr w:rsidR="006C4EB8" w:rsidRPr="00AB341A" w14:paraId="0872F2A4" w14:textId="77777777" w:rsidTr="00E16A40">
        <w:trPr>
          <w:trHeight w:val="703"/>
        </w:trPr>
        <w:tc>
          <w:tcPr>
            <w:tcW w:w="1838" w:type="dxa"/>
          </w:tcPr>
          <w:p w14:paraId="0293E4D5" w14:textId="77777777" w:rsidR="006C4EB8" w:rsidRPr="00AB341A" w:rsidRDefault="006C4EB8" w:rsidP="006C4EB8">
            <w:pPr>
              <w:rPr>
                <w:rFonts w:cstheme="minorHAnsi"/>
                <w:b/>
                <w:bCs/>
              </w:rPr>
            </w:pPr>
            <w:r w:rsidRPr="00AB341A">
              <w:rPr>
                <w:rFonts w:cstheme="minorHAnsi"/>
                <w:b/>
                <w:bCs/>
              </w:rPr>
              <w:t>SENDIASS</w:t>
            </w:r>
          </w:p>
        </w:tc>
        <w:tc>
          <w:tcPr>
            <w:tcW w:w="2693" w:type="dxa"/>
          </w:tcPr>
          <w:p w14:paraId="7EBE643D"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Special Educational Needs and Disabilities Information Advice and Support Service</w:t>
            </w:r>
          </w:p>
        </w:tc>
        <w:tc>
          <w:tcPr>
            <w:tcW w:w="5103" w:type="dxa"/>
          </w:tcPr>
          <w:p w14:paraId="69188673" w14:textId="77777777" w:rsidR="006C4EB8" w:rsidRPr="00700D4E" w:rsidRDefault="006C4EB8" w:rsidP="006C4EB8">
            <w:pPr>
              <w:pStyle w:val="Default"/>
              <w:rPr>
                <w:rFonts w:asciiTheme="minorHAnsi" w:hAnsiTheme="minorHAnsi" w:cstheme="minorHAnsi"/>
                <w:bCs/>
                <w:sz w:val="22"/>
                <w:szCs w:val="22"/>
                <w:lang w:val="en"/>
              </w:rPr>
            </w:pPr>
            <w:r w:rsidRPr="00700D4E">
              <w:rPr>
                <w:rFonts w:asciiTheme="minorHAnsi" w:hAnsiTheme="minorHAnsi" w:cstheme="minorHAnsi"/>
                <w:bCs/>
                <w:sz w:val="22"/>
                <w:szCs w:val="22"/>
                <w:lang w:val="en"/>
              </w:rPr>
              <w:t>This team provides free impartial, confidential and accurate information, advice and support about education, health and social care for children, young people and their parents on matters relating to special educational needs and disabilities.</w:t>
            </w:r>
          </w:p>
          <w:p w14:paraId="6CEAD825" w14:textId="77777777" w:rsidR="006C4EB8" w:rsidRPr="00700D4E" w:rsidRDefault="006C4EB8" w:rsidP="006C4EB8">
            <w:pPr>
              <w:pStyle w:val="Default"/>
              <w:rPr>
                <w:rFonts w:asciiTheme="minorHAnsi" w:hAnsiTheme="minorHAnsi" w:cstheme="minorHAnsi"/>
                <w:bCs/>
                <w:sz w:val="22"/>
                <w:szCs w:val="22"/>
              </w:rPr>
            </w:pPr>
          </w:p>
        </w:tc>
      </w:tr>
      <w:tr w:rsidR="006C4EB8" w:rsidRPr="00AB341A" w14:paraId="2B32B2A5" w14:textId="77777777" w:rsidTr="00E16A40">
        <w:trPr>
          <w:trHeight w:val="703"/>
        </w:trPr>
        <w:tc>
          <w:tcPr>
            <w:tcW w:w="1838" w:type="dxa"/>
          </w:tcPr>
          <w:p w14:paraId="3CD31FF9" w14:textId="77777777" w:rsidR="006C4EB8" w:rsidRPr="00AB341A" w:rsidRDefault="006C4EB8" w:rsidP="006C4EB8">
            <w:pPr>
              <w:rPr>
                <w:rFonts w:cstheme="minorHAnsi"/>
                <w:b/>
                <w:bCs/>
              </w:rPr>
            </w:pPr>
            <w:r>
              <w:rPr>
                <w:rFonts w:cstheme="minorHAnsi"/>
                <w:b/>
                <w:bCs/>
              </w:rPr>
              <w:t>SENDSARS</w:t>
            </w:r>
          </w:p>
        </w:tc>
        <w:tc>
          <w:tcPr>
            <w:tcW w:w="2693" w:type="dxa"/>
          </w:tcPr>
          <w:p w14:paraId="0A7E553F" w14:textId="77777777" w:rsidR="006C4EB8" w:rsidRPr="00700D4E" w:rsidRDefault="006C4EB8" w:rsidP="006C4EB8">
            <w:pPr>
              <w:pStyle w:val="Default"/>
              <w:rPr>
                <w:rFonts w:asciiTheme="minorHAnsi" w:hAnsiTheme="minorHAnsi" w:cstheme="minorHAnsi"/>
                <w:bCs/>
                <w:sz w:val="22"/>
                <w:szCs w:val="22"/>
              </w:rPr>
            </w:pPr>
            <w:r w:rsidRPr="00700D4E">
              <w:rPr>
                <w:rFonts w:asciiTheme="minorHAnsi" w:hAnsiTheme="minorHAnsi" w:cstheme="minorHAnsi"/>
                <w:bCs/>
                <w:sz w:val="22"/>
                <w:szCs w:val="22"/>
              </w:rPr>
              <w:t>Special Educational Needs &amp; Disability, Statutory Assessment and Review Service</w:t>
            </w:r>
          </w:p>
        </w:tc>
        <w:tc>
          <w:tcPr>
            <w:tcW w:w="5103" w:type="dxa"/>
          </w:tcPr>
          <w:p w14:paraId="2B9917CC" w14:textId="77777777" w:rsidR="006C4EB8" w:rsidRPr="00700D4E" w:rsidRDefault="006C4EB8" w:rsidP="006C4EB8">
            <w:pPr>
              <w:pStyle w:val="Default"/>
              <w:rPr>
                <w:rFonts w:asciiTheme="minorHAnsi" w:hAnsiTheme="minorHAnsi" w:cstheme="minorHAnsi"/>
                <w:bCs/>
                <w:sz w:val="22"/>
                <w:szCs w:val="22"/>
                <w:lang w:val="en"/>
              </w:rPr>
            </w:pPr>
            <w:r w:rsidRPr="00700D4E">
              <w:rPr>
                <w:rFonts w:asciiTheme="minorHAnsi" w:hAnsiTheme="minorHAnsi" w:cstheme="minorHAnsi"/>
                <w:bCs/>
                <w:sz w:val="22"/>
                <w:szCs w:val="22"/>
                <w:lang w:val="en"/>
              </w:rPr>
              <w:t xml:space="preserve">Coordinate the assessment process for an Education Health and Care Plan and the reviews of issued plans. </w:t>
            </w:r>
          </w:p>
        </w:tc>
      </w:tr>
      <w:tr w:rsidR="00B51729" w:rsidRPr="00AB341A" w14:paraId="7FEA328D" w14:textId="77777777" w:rsidTr="00E16A40">
        <w:trPr>
          <w:trHeight w:val="703"/>
        </w:trPr>
        <w:tc>
          <w:tcPr>
            <w:tcW w:w="1838" w:type="dxa"/>
          </w:tcPr>
          <w:p w14:paraId="301B3FC7" w14:textId="318E879B" w:rsidR="00B51729" w:rsidRDefault="00B51729" w:rsidP="00B51729">
            <w:pPr>
              <w:rPr>
                <w:rFonts w:cstheme="minorHAnsi"/>
                <w:b/>
                <w:bCs/>
              </w:rPr>
            </w:pPr>
            <w:r w:rsidRPr="00AB341A">
              <w:rPr>
                <w:rFonts w:cstheme="minorHAnsi"/>
                <w:b/>
                <w:bCs/>
                <w:color w:val="000000"/>
              </w:rPr>
              <w:t>SLCN</w:t>
            </w:r>
          </w:p>
        </w:tc>
        <w:tc>
          <w:tcPr>
            <w:tcW w:w="2693" w:type="dxa"/>
          </w:tcPr>
          <w:p w14:paraId="206A725D" w14:textId="43F50E37" w:rsidR="00B51729" w:rsidRPr="00700D4E" w:rsidRDefault="00B51729" w:rsidP="00B51729">
            <w:pPr>
              <w:pStyle w:val="Default"/>
              <w:rPr>
                <w:rFonts w:asciiTheme="minorHAnsi" w:hAnsiTheme="minorHAnsi" w:cstheme="minorHAnsi"/>
                <w:bCs/>
                <w:sz w:val="22"/>
                <w:szCs w:val="22"/>
              </w:rPr>
            </w:pPr>
            <w:r w:rsidRPr="00700D4E">
              <w:rPr>
                <w:rFonts w:cstheme="minorHAnsi"/>
                <w:bCs/>
              </w:rPr>
              <w:t>Speech Language and Communication Needs</w:t>
            </w:r>
          </w:p>
        </w:tc>
        <w:tc>
          <w:tcPr>
            <w:tcW w:w="5103" w:type="dxa"/>
          </w:tcPr>
          <w:p w14:paraId="2B2F23B5" w14:textId="77777777" w:rsidR="00B51729" w:rsidRPr="00700D4E" w:rsidRDefault="00B51729" w:rsidP="00B51729">
            <w:pPr>
              <w:pStyle w:val="Default"/>
              <w:rPr>
                <w:rFonts w:asciiTheme="minorHAnsi" w:hAnsiTheme="minorHAnsi" w:cstheme="minorHAnsi"/>
                <w:bCs/>
                <w:sz w:val="22"/>
                <w:szCs w:val="22"/>
                <w:lang w:val="en"/>
              </w:rPr>
            </w:pPr>
            <w:r w:rsidRPr="00700D4E">
              <w:rPr>
                <w:rFonts w:asciiTheme="minorHAnsi" w:hAnsiTheme="minorHAnsi" w:cstheme="minorHAnsi"/>
                <w:bCs/>
                <w:sz w:val="22"/>
                <w:szCs w:val="22"/>
                <w:lang w:val="en"/>
              </w:rPr>
              <w:t xml:space="preserve">Speech language and communication needs encompass a wide range of difficulties related to all aspects of communication in children and young people. These can include </w:t>
            </w:r>
            <w:r w:rsidRPr="00700D4E">
              <w:rPr>
                <w:rStyle w:val="Strong"/>
                <w:rFonts w:asciiTheme="minorHAnsi" w:hAnsiTheme="minorHAnsi" w:cstheme="minorHAnsi"/>
                <w:bCs w:val="0"/>
                <w:sz w:val="22"/>
                <w:szCs w:val="22"/>
                <w:lang w:val="en"/>
              </w:rPr>
              <w:t>difficulties with fluency, forming sounds and words, formulating sentences, understanding what others say, and using language socially</w:t>
            </w:r>
            <w:r w:rsidRPr="00700D4E">
              <w:rPr>
                <w:rFonts w:asciiTheme="minorHAnsi" w:hAnsiTheme="minorHAnsi" w:cstheme="minorHAnsi"/>
                <w:bCs/>
                <w:sz w:val="22"/>
                <w:szCs w:val="22"/>
                <w:lang w:val="en"/>
              </w:rPr>
              <w:t>.</w:t>
            </w:r>
          </w:p>
          <w:p w14:paraId="2EB20EB0" w14:textId="77777777" w:rsidR="00B51729" w:rsidRPr="00700D4E" w:rsidRDefault="00B51729" w:rsidP="00B51729">
            <w:pPr>
              <w:pStyle w:val="Default"/>
              <w:rPr>
                <w:rFonts w:asciiTheme="minorHAnsi" w:hAnsiTheme="minorHAnsi" w:cstheme="minorHAnsi"/>
                <w:bCs/>
                <w:sz w:val="22"/>
                <w:szCs w:val="22"/>
                <w:lang w:val="en"/>
              </w:rPr>
            </w:pPr>
          </w:p>
        </w:tc>
      </w:tr>
      <w:tr w:rsidR="00B51729" w:rsidRPr="00AB341A" w14:paraId="7DAC1B9B" w14:textId="77777777" w:rsidTr="00E16A40">
        <w:trPr>
          <w:trHeight w:val="703"/>
        </w:trPr>
        <w:tc>
          <w:tcPr>
            <w:tcW w:w="1838" w:type="dxa"/>
          </w:tcPr>
          <w:p w14:paraId="40106741" w14:textId="4A79946B" w:rsidR="00B51729" w:rsidRDefault="00B51729" w:rsidP="00B51729">
            <w:pPr>
              <w:rPr>
                <w:rFonts w:cstheme="minorHAnsi"/>
                <w:b/>
                <w:bCs/>
              </w:rPr>
            </w:pPr>
            <w:r w:rsidRPr="00AB341A">
              <w:rPr>
                <w:rFonts w:cstheme="minorHAnsi"/>
                <w:b/>
                <w:bCs/>
                <w:color w:val="000000"/>
              </w:rPr>
              <w:t>SLD</w:t>
            </w:r>
          </w:p>
        </w:tc>
        <w:tc>
          <w:tcPr>
            <w:tcW w:w="2693" w:type="dxa"/>
          </w:tcPr>
          <w:p w14:paraId="505606CC" w14:textId="353FB985" w:rsidR="00B51729" w:rsidRPr="00700D4E" w:rsidRDefault="00B51729" w:rsidP="00B51729">
            <w:pPr>
              <w:pStyle w:val="Default"/>
              <w:rPr>
                <w:rFonts w:asciiTheme="minorHAnsi" w:hAnsiTheme="minorHAnsi" w:cstheme="minorHAnsi"/>
                <w:bCs/>
                <w:sz w:val="22"/>
                <w:szCs w:val="22"/>
              </w:rPr>
            </w:pPr>
            <w:r w:rsidRPr="00700D4E">
              <w:rPr>
                <w:rFonts w:cstheme="minorHAnsi"/>
                <w:bCs/>
              </w:rPr>
              <w:t xml:space="preserve">Severe Learning Difficulties </w:t>
            </w:r>
          </w:p>
        </w:tc>
        <w:tc>
          <w:tcPr>
            <w:tcW w:w="5103" w:type="dxa"/>
          </w:tcPr>
          <w:p w14:paraId="68BCE553" w14:textId="77777777" w:rsidR="00B51729" w:rsidRPr="00700D4E" w:rsidRDefault="00B51729" w:rsidP="00B51729">
            <w:pPr>
              <w:pStyle w:val="Default"/>
              <w:rPr>
                <w:rFonts w:asciiTheme="minorHAnsi" w:hAnsiTheme="minorHAnsi" w:cstheme="minorHAnsi"/>
                <w:bCs/>
                <w:sz w:val="22"/>
                <w:szCs w:val="22"/>
                <w:lang w:val="en"/>
              </w:rPr>
            </w:pPr>
            <w:r w:rsidRPr="00700D4E">
              <w:rPr>
                <w:rFonts w:asciiTheme="minorHAnsi" w:hAnsiTheme="minorHAnsi" w:cstheme="minorHAnsi"/>
                <w:bCs/>
                <w:sz w:val="22"/>
                <w:szCs w:val="22"/>
                <w:lang w:val="en"/>
              </w:rPr>
              <w:t xml:space="preserve">Learners with severe learning difficulties (SLD) have </w:t>
            </w:r>
            <w:r w:rsidRPr="00700D4E">
              <w:rPr>
                <w:rStyle w:val="Strong"/>
                <w:rFonts w:asciiTheme="minorHAnsi" w:hAnsiTheme="minorHAnsi" w:cstheme="minorHAnsi"/>
                <w:bCs w:val="0"/>
                <w:sz w:val="22"/>
                <w:szCs w:val="22"/>
                <w:lang w:val="en"/>
              </w:rPr>
              <w:t>very significant intellectual or cognitive impairments</w:t>
            </w:r>
            <w:r w:rsidRPr="00700D4E">
              <w:rPr>
                <w:rFonts w:asciiTheme="minorHAnsi" w:hAnsiTheme="minorHAnsi" w:cstheme="minorHAnsi"/>
                <w:bCs/>
                <w:sz w:val="22"/>
                <w:szCs w:val="22"/>
                <w:lang w:val="en"/>
              </w:rPr>
              <w:t>. Their cognitive and/or attainment levels are normally at or below the 0.01 percentile (0.01% of people). This has a major effect on their ability to participate in the school curriculum without support.</w:t>
            </w:r>
          </w:p>
          <w:p w14:paraId="0F4FA651" w14:textId="77777777" w:rsidR="00B51729" w:rsidRPr="00700D4E" w:rsidRDefault="00B51729" w:rsidP="00B51729">
            <w:pPr>
              <w:pStyle w:val="Default"/>
              <w:rPr>
                <w:rFonts w:asciiTheme="minorHAnsi" w:hAnsiTheme="minorHAnsi" w:cstheme="minorHAnsi"/>
                <w:bCs/>
                <w:sz w:val="22"/>
                <w:szCs w:val="22"/>
                <w:lang w:val="en"/>
              </w:rPr>
            </w:pPr>
          </w:p>
        </w:tc>
      </w:tr>
      <w:tr w:rsidR="00B51729" w:rsidRPr="00AB341A" w14:paraId="27D39150" w14:textId="77777777" w:rsidTr="00E16A40">
        <w:trPr>
          <w:trHeight w:val="703"/>
        </w:trPr>
        <w:tc>
          <w:tcPr>
            <w:tcW w:w="1838" w:type="dxa"/>
          </w:tcPr>
          <w:p w14:paraId="273ED361" w14:textId="3128AEB5" w:rsidR="00B51729" w:rsidRDefault="00B51729" w:rsidP="00B51729">
            <w:pPr>
              <w:rPr>
                <w:rFonts w:cstheme="minorHAnsi"/>
                <w:b/>
                <w:bCs/>
              </w:rPr>
            </w:pPr>
            <w:r w:rsidRPr="00AB341A">
              <w:rPr>
                <w:rFonts w:cstheme="minorHAnsi"/>
                <w:b/>
                <w:bCs/>
                <w:color w:val="000000"/>
              </w:rPr>
              <w:t>SPD</w:t>
            </w:r>
          </w:p>
        </w:tc>
        <w:tc>
          <w:tcPr>
            <w:tcW w:w="2693" w:type="dxa"/>
          </w:tcPr>
          <w:p w14:paraId="303FFC8E" w14:textId="00C325EF"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Sensory processing disorder</w:t>
            </w:r>
          </w:p>
        </w:tc>
        <w:tc>
          <w:tcPr>
            <w:tcW w:w="5103" w:type="dxa"/>
          </w:tcPr>
          <w:p w14:paraId="21C89A48" w14:textId="7FECA4D2" w:rsidR="00B51729" w:rsidRPr="00700D4E" w:rsidRDefault="00B51729" w:rsidP="00B51729">
            <w:pPr>
              <w:pStyle w:val="Default"/>
              <w:rPr>
                <w:rFonts w:asciiTheme="minorHAnsi" w:hAnsiTheme="minorHAnsi" w:cstheme="minorHAnsi"/>
                <w:bCs/>
                <w:sz w:val="22"/>
                <w:szCs w:val="22"/>
                <w:lang w:val="en"/>
              </w:rPr>
            </w:pPr>
            <w:r w:rsidRPr="00700D4E">
              <w:rPr>
                <w:rFonts w:asciiTheme="minorHAnsi" w:hAnsiTheme="minorHAnsi" w:cstheme="minorHAnsi"/>
                <w:bCs/>
                <w:sz w:val="22"/>
                <w:szCs w:val="22"/>
              </w:rPr>
              <w:t>Sensory processing is the way the nervous system receives messages from the senses and turns them into motor (movement) and behavioural responses. Sensory Processing Disorder (SPD) exists when these messages are either not detected or don't get organised into appropriate responses.</w:t>
            </w:r>
          </w:p>
        </w:tc>
      </w:tr>
      <w:tr w:rsidR="00B51729" w:rsidRPr="00AB341A" w14:paraId="6A584BC5" w14:textId="77777777" w:rsidTr="00E16A40">
        <w:trPr>
          <w:trHeight w:val="703"/>
        </w:trPr>
        <w:tc>
          <w:tcPr>
            <w:tcW w:w="1838" w:type="dxa"/>
          </w:tcPr>
          <w:p w14:paraId="34BF3639" w14:textId="1FE2229B" w:rsidR="00B51729" w:rsidRPr="00AB341A" w:rsidRDefault="00B51729" w:rsidP="00B51729">
            <w:pPr>
              <w:rPr>
                <w:rFonts w:cstheme="minorHAnsi"/>
                <w:b/>
                <w:bCs/>
                <w:color w:val="000000"/>
              </w:rPr>
            </w:pPr>
            <w:proofErr w:type="spellStart"/>
            <w:r w:rsidRPr="00AB341A">
              <w:rPr>
                <w:rFonts w:cstheme="minorHAnsi"/>
                <w:b/>
                <w:bCs/>
              </w:rPr>
              <w:lastRenderedPageBreak/>
              <w:t>SpLD</w:t>
            </w:r>
            <w:proofErr w:type="spellEnd"/>
          </w:p>
        </w:tc>
        <w:tc>
          <w:tcPr>
            <w:tcW w:w="2693" w:type="dxa"/>
          </w:tcPr>
          <w:p w14:paraId="268FEEB1" w14:textId="41564FA7" w:rsidR="00B51729" w:rsidRPr="00700D4E" w:rsidRDefault="00B51729" w:rsidP="00B51729">
            <w:pPr>
              <w:pStyle w:val="Default"/>
              <w:rPr>
                <w:rFonts w:asciiTheme="minorHAnsi" w:hAnsiTheme="minorHAnsi" w:cstheme="minorHAnsi"/>
                <w:bCs/>
                <w:sz w:val="22"/>
                <w:szCs w:val="22"/>
              </w:rPr>
            </w:pPr>
            <w:r w:rsidRPr="00700D4E">
              <w:rPr>
                <w:rFonts w:cstheme="minorHAnsi"/>
                <w:bCs/>
              </w:rPr>
              <w:t xml:space="preserve">Specific Learning Difficulties </w:t>
            </w:r>
          </w:p>
        </w:tc>
        <w:tc>
          <w:tcPr>
            <w:tcW w:w="5103" w:type="dxa"/>
          </w:tcPr>
          <w:p w14:paraId="273A8E1D" w14:textId="77777777"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Children with a specific learning difficulty will have general learning abilities that are similar to most children of the same age as them, but difficulties in one or more particular areas of learning. </w:t>
            </w:r>
          </w:p>
          <w:p w14:paraId="0C6ABD37" w14:textId="77777777"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Dyslexia and dyscalculia are specific learning difficulties</w:t>
            </w:r>
          </w:p>
          <w:p w14:paraId="7AC4C8CD" w14:textId="77777777" w:rsidR="00B51729" w:rsidRPr="00700D4E" w:rsidRDefault="00B51729" w:rsidP="00B51729">
            <w:pPr>
              <w:pStyle w:val="Default"/>
              <w:rPr>
                <w:rFonts w:asciiTheme="minorHAnsi" w:hAnsiTheme="minorHAnsi" w:cstheme="minorHAnsi"/>
                <w:bCs/>
                <w:sz w:val="22"/>
                <w:szCs w:val="22"/>
              </w:rPr>
            </w:pPr>
          </w:p>
        </w:tc>
      </w:tr>
      <w:tr w:rsidR="00B51729" w:rsidRPr="00AB341A" w14:paraId="04856B55" w14:textId="77777777" w:rsidTr="00E16A40">
        <w:trPr>
          <w:trHeight w:val="703"/>
        </w:trPr>
        <w:tc>
          <w:tcPr>
            <w:tcW w:w="1838" w:type="dxa"/>
          </w:tcPr>
          <w:p w14:paraId="5AB44741" w14:textId="39484327" w:rsidR="00B51729" w:rsidRPr="00AB341A" w:rsidRDefault="00B51729" w:rsidP="00B51729">
            <w:pPr>
              <w:rPr>
                <w:rFonts w:cstheme="minorHAnsi"/>
                <w:b/>
                <w:bCs/>
                <w:color w:val="000000"/>
              </w:rPr>
            </w:pPr>
            <w:r>
              <w:rPr>
                <w:rFonts w:cstheme="minorHAnsi"/>
                <w:b/>
                <w:bCs/>
                <w:color w:val="000000"/>
              </w:rPr>
              <w:t>SNIPS</w:t>
            </w:r>
          </w:p>
        </w:tc>
        <w:tc>
          <w:tcPr>
            <w:tcW w:w="2693" w:type="dxa"/>
          </w:tcPr>
          <w:p w14:paraId="511E6440" w14:textId="5BD7232F"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Special needs inclusion play care service</w:t>
            </w:r>
          </w:p>
        </w:tc>
        <w:tc>
          <w:tcPr>
            <w:tcW w:w="5103" w:type="dxa"/>
          </w:tcPr>
          <w:p w14:paraId="2A00ECE5" w14:textId="77777777"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A Council-run service to help with social care.</w:t>
            </w:r>
          </w:p>
          <w:p w14:paraId="352C763F" w14:textId="77777777"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Supports children and young people: 5-18 years</w:t>
            </w:r>
          </w:p>
          <w:p w14:paraId="15F8CAB6" w14:textId="5EE25DA1"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Referral reason: Parents and carers need a break from their caring responsibilities and/or there is a barrier to children being included in mainstream activities.</w:t>
            </w:r>
          </w:p>
        </w:tc>
      </w:tr>
      <w:tr w:rsidR="00B51729" w:rsidRPr="00AB341A" w14:paraId="6D61C452" w14:textId="77777777" w:rsidTr="00E16A40">
        <w:trPr>
          <w:trHeight w:val="703"/>
        </w:trPr>
        <w:tc>
          <w:tcPr>
            <w:tcW w:w="1838" w:type="dxa"/>
          </w:tcPr>
          <w:p w14:paraId="52FC2CFF" w14:textId="77777777" w:rsidR="00B51729" w:rsidRPr="00AB341A" w:rsidRDefault="00B51729" w:rsidP="00B51729">
            <w:pPr>
              <w:rPr>
                <w:rFonts w:cstheme="minorHAnsi"/>
                <w:b/>
                <w:bCs/>
                <w:color w:val="000000"/>
              </w:rPr>
            </w:pPr>
            <w:proofErr w:type="spellStart"/>
            <w:r w:rsidRPr="00AB341A">
              <w:rPr>
                <w:rFonts w:cstheme="minorHAnsi"/>
                <w:b/>
                <w:bCs/>
                <w:color w:val="000000"/>
              </w:rPr>
              <w:t>SSGe</w:t>
            </w:r>
            <w:proofErr w:type="spellEnd"/>
          </w:p>
        </w:tc>
        <w:tc>
          <w:tcPr>
            <w:tcW w:w="2693" w:type="dxa"/>
          </w:tcPr>
          <w:p w14:paraId="2F57104C" w14:textId="77777777"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 xml:space="preserve">Sheffield Support Grid Exemplification </w:t>
            </w:r>
          </w:p>
        </w:tc>
        <w:tc>
          <w:tcPr>
            <w:tcW w:w="5103" w:type="dxa"/>
          </w:tcPr>
          <w:p w14:paraId="3A190F66" w14:textId="77777777"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A guide for schools, parents and other agencies to support a graduated approach to identifying a pupil’s Special Educational Needs, with guidance and support on how to meet them.</w:t>
            </w:r>
          </w:p>
          <w:p w14:paraId="6E708316" w14:textId="77777777" w:rsidR="00B51729" w:rsidRPr="00700D4E" w:rsidRDefault="00B51729" w:rsidP="00B51729">
            <w:pPr>
              <w:pStyle w:val="Default"/>
              <w:rPr>
                <w:rFonts w:asciiTheme="minorHAnsi" w:hAnsiTheme="minorHAnsi" w:cstheme="minorHAnsi"/>
                <w:bCs/>
                <w:sz w:val="22"/>
                <w:szCs w:val="22"/>
              </w:rPr>
            </w:pPr>
          </w:p>
        </w:tc>
      </w:tr>
      <w:tr w:rsidR="00B51729" w:rsidRPr="00AB341A" w14:paraId="072917EF" w14:textId="77777777" w:rsidTr="00E16A40">
        <w:trPr>
          <w:trHeight w:val="703"/>
        </w:trPr>
        <w:tc>
          <w:tcPr>
            <w:tcW w:w="1838" w:type="dxa"/>
          </w:tcPr>
          <w:p w14:paraId="0FAB9107" w14:textId="77777777" w:rsidR="00B51729" w:rsidRPr="00AB341A" w:rsidRDefault="00B51729" w:rsidP="00B51729">
            <w:pPr>
              <w:rPr>
                <w:rFonts w:cstheme="minorHAnsi"/>
                <w:b/>
                <w:bCs/>
              </w:rPr>
            </w:pPr>
            <w:r w:rsidRPr="00AB341A">
              <w:rPr>
                <w:rFonts w:cstheme="minorHAnsi"/>
                <w:b/>
                <w:bCs/>
                <w:color w:val="000000"/>
              </w:rPr>
              <w:t>TAF</w:t>
            </w:r>
          </w:p>
        </w:tc>
        <w:tc>
          <w:tcPr>
            <w:tcW w:w="2693" w:type="dxa"/>
          </w:tcPr>
          <w:p w14:paraId="43E77736" w14:textId="77777777" w:rsidR="00B51729" w:rsidRPr="00700D4E" w:rsidRDefault="00B51729" w:rsidP="00B51729">
            <w:pPr>
              <w:rPr>
                <w:rFonts w:cstheme="minorHAnsi"/>
                <w:bCs/>
              </w:rPr>
            </w:pPr>
            <w:r w:rsidRPr="00700D4E">
              <w:rPr>
                <w:rFonts w:cstheme="minorHAnsi"/>
                <w:bCs/>
              </w:rPr>
              <w:t>Team around the family</w:t>
            </w:r>
          </w:p>
        </w:tc>
        <w:tc>
          <w:tcPr>
            <w:tcW w:w="5103" w:type="dxa"/>
          </w:tcPr>
          <w:p w14:paraId="21D518E7" w14:textId="77777777"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color w:val="auto"/>
                <w:sz w:val="22"/>
                <w:szCs w:val="22"/>
              </w:rPr>
              <w:t xml:space="preserve">A meeting between the family and different professionals to find support and help for a family. </w:t>
            </w:r>
          </w:p>
        </w:tc>
      </w:tr>
      <w:tr w:rsidR="00B51729" w:rsidRPr="00AB341A" w14:paraId="0664875D" w14:textId="77777777" w:rsidTr="00E16A40">
        <w:trPr>
          <w:trHeight w:val="703"/>
        </w:trPr>
        <w:tc>
          <w:tcPr>
            <w:tcW w:w="1838" w:type="dxa"/>
          </w:tcPr>
          <w:p w14:paraId="4E87E046" w14:textId="77777777" w:rsidR="00B51729" w:rsidRPr="00AB341A" w:rsidRDefault="00B51729" w:rsidP="00B51729">
            <w:pPr>
              <w:rPr>
                <w:rFonts w:cstheme="minorHAnsi"/>
                <w:b/>
                <w:bCs/>
              </w:rPr>
            </w:pPr>
          </w:p>
        </w:tc>
        <w:tc>
          <w:tcPr>
            <w:tcW w:w="2693" w:type="dxa"/>
          </w:tcPr>
          <w:p w14:paraId="4DB3BCF6" w14:textId="77777777" w:rsidR="00B51729" w:rsidRPr="00700D4E" w:rsidRDefault="00B51729" w:rsidP="00B51729">
            <w:pPr>
              <w:rPr>
                <w:rFonts w:cstheme="minorHAnsi"/>
                <w:bCs/>
              </w:rPr>
            </w:pPr>
            <w:r w:rsidRPr="00700D4E">
              <w:rPr>
                <w:rFonts w:cstheme="minorHAnsi"/>
                <w:bCs/>
              </w:rPr>
              <w:t>Transition</w:t>
            </w:r>
          </w:p>
        </w:tc>
        <w:tc>
          <w:tcPr>
            <w:tcW w:w="5103" w:type="dxa"/>
          </w:tcPr>
          <w:p w14:paraId="036519EA" w14:textId="77777777"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Movement between different environments, rooms, settings or key stages.  All transition involves change and it is vital to prepare children, no matter how young they are, for this. When children are prepared for transition they adapt more easily to changes.</w:t>
            </w:r>
          </w:p>
          <w:p w14:paraId="589FD2BD" w14:textId="77777777" w:rsidR="00B51729" w:rsidRPr="00700D4E" w:rsidRDefault="00B51729" w:rsidP="00B51729">
            <w:pPr>
              <w:pStyle w:val="Default"/>
              <w:rPr>
                <w:rFonts w:asciiTheme="minorHAnsi" w:hAnsiTheme="minorHAnsi" w:cstheme="minorHAnsi"/>
                <w:bCs/>
                <w:sz w:val="22"/>
                <w:szCs w:val="22"/>
              </w:rPr>
            </w:pPr>
          </w:p>
        </w:tc>
      </w:tr>
      <w:tr w:rsidR="00B51729" w:rsidRPr="00AB341A" w14:paraId="2763D739" w14:textId="77777777" w:rsidTr="00E16A40">
        <w:trPr>
          <w:trHeight w:val="703"/>
        </w:trPr>
        <w:tc>
          <w:tcPr>
            <w:tcW w:w="1838" w:type="dxa"/>
          </w:tcPr>
          <w:p w14:paraId="59A9A113" w14:textId="77777777" w:rsidR="00B51729" w:rsidRPr="00AB341A" w:rsidRDefault="00B51729" w:rsidP="00B51729">
            <w:pPr>
              <w:rPr>
                <w:rFonts w:cstheme="minorHAnsi"/>
                <w:b/>
                <w:bCs/>
              </w:rPr>
            </w:pPr>
            <w:r w:rsidRPr="00AB341A">
              <w:rPr>
                <w:rFonts w:cstheme="minorHAnsi"/>
                <w:b/>
                <w:bCs/>
              </w:rPr>
              <w:t>VI</w:t>
            </w:r>
          </w:p>
        </w:tc>
        <w:tc>
          <w:tcPr>
            <w:tcW w:w="2693" w:type="dxa"/>
          </w:tcPr>
          <w:p w14:paraId="5B9528C6" w14:textId="77777777" w:rsidR="00B51729" w:rsidRPr="00700D4E" w:rsidRDefault="00B51729" w:rsidP="00B51729">
            <w:pPr>
              <w:rPr>
                <w:rFonts w:cstheme="minorHAnsi"/>
                <w:bCs/>
              </w:rPr>
            </w:pPr>
            <w:r w:rsidRPr="00700D4E">
              <w:rPr>
                <w:rFonts w:cstheme="minorHAnsi"/>
                <w:bCs/>
              </w:rPr>
              <w:t>Visual Impairment</w:t>
            </w:r>
          </w:p>
        </w:tc>
        <w:tc>
          <w:tcPr>
            <w:tcW w:w="5103" w:type="dxa"/>
          </w:tcPr>
          <w:p w14:paraId="044A09BA" w14:textId="77777777"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Partial or complete loss of sight.</w:t>
            </w:r>
          </w:p>
        </w:tc>
      </w:tr>
      <w:tr w:rsidR="00B51729" w:rsidRPr="00AB341A" w14:paraId="529A6346" w14:textId="77777777" w:rsidTr="00E16A40">
        <w:trPr>
          <w:trHeight w:val="703"/>
        </w:trPr>
        <w:tc>
          <w:tcPr>
            <w:tcW w:w="1838" w:type="dxa"/>
          </w:tcPr>
          <w:p w14:paraId="57192A3B" w14:textId="467A369D" w:rsidR="00B51729" w:rsidRPr="00AB341A" w:rsidRDefault="00B51729" w:rsidP="00B51729">
            <w:pPr>
              <w:rPr>
                <w:rFonts w:cstheme="minorHAnsi"/>
                <w:b/>
                <w:bCs/>
              </w:rPr>
            </w:pPr>
          </w:p>
        </w:tc>
        <w:tc>
          <w:tcPr>
            <w:tcW w:w="2693" w:type="dxa"/>
          </w:tcPr>
          <w:p w14:paraId="7B75FDFC" w14:textId="5513D40D" w:rsidR="00B51729" w:rsidRPr="00700D4E" w:rsidRDefault="00B51729" w:rsidP="00B51729">
            <w:pPr>
              <w:rPr>
                <w:rFonts w:cstheme="minorHAnsi"/>
                <w:bCs/>
              </w:rPr>
            </w:pPr>
            <w:r w:rsidRPr="00700D4E">
              <w:rPr>
                <w:rFonts w:cstheme="minorHAnsi"/>
                <w:bCs/>
              </w:rPr>
              <w:t>0-5 SEND support service including Portege</w:t>
            </w:r>
          </w:p>
        </w:tc>
        <w:tc>
          <w:tcPr>
            <w:tcW w:w="5103" w:type="dxa"/>
          </w:tcPr>
          <w:p w14:paraId="5FC37152" w14:textId="77777777"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A Council-run service providing SEND support across all areas of need.</w:t>
            </w:r>
          </w:p>
          <w:p w14:paraId="7AE8C4AC" w14:textId="77777777"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Supports children: 0–5 years old (until end of reception class).</w:t>
            </w:r>
          </w:p>
          <w:p w14:paraId="789DA39B" w14:textId="4C31650D" w:rsidR="00B51729" w:rsidRPr="00700D4E" w:rsidRDefault="00B51729" w:rsidP="00B51729">
            <w:pPr>
              <w:pStyle w:val="Default"/>
              <w:rPr>
                <w:rFonts w:asciiTheme="minorHAnsi" w:hAnsiTheme="minorHAnsi" w:cstheme="minorHAnsi"/>
                <w:bCs/>
                <w:sz w:val="22"/>
                <w:szCs w:val="22"/>
              </w:rPr>
            </w:pPr>
            <w:r w:rsidRPr="00700D4E">
              <w:rPr>
                <w:rFonts w:asciiTheme="minorHAnsi" w:hAnsiTheme="minorHAnsi" w:cstheme="minorHAnsi"/>
                <w:bCs/>
                <w:sz w:val="22"/>
                <w:szCs w:val="22"/>
              </w:rPr>
              <w:t>Referral reason: Concerns about the special educational support needs for children aged 0-5+ years old.</w:t>
            </w:r>
          </w:p>
        </w:tc>
      </w:tr>
    </w:tbl>
    <w:p w14:paraId="3C447774" w14:textId="77777777" w:rsidR="00CF2EAF" w:rsidRPr="00AB341A" w:rsidRDefault="00CF2EAF">
      <w:pPr>
        <w:rPr>
          <w:rFonts w:cstheme="minorHAnsi"/>
        </w:rPr>
      </w:pPr>
    </w:p>
    <w:sectPr w:rsidR="00CF2EAF" w:rsidRPr="00AB341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2C63" w14:textId="77777777" w:rsidR="00A579FB" w:rsidRDefault="00A579FB" w:rsidP="00AB341A">
      <w:pPr>
        <w:spacing w:after="0" w:line="240" w:lineRule="auto"/>
      </w:pPr>
      <w:r>
        <w:separator/>
      </w:r>
    </w:p>
  </w:endnote>
  <w:endnote w:type="continuationSeparator" w:id="0">
    <w:p w14:paraId="01C4FD17" w14:textId="77777777" w:rsidR="00A579FB" w:rsidRDefault="00A579FB" w:rsidP="00AB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619B" w14:textId="77777777" w:rsidR="00A579FB" w:rsidRDefault="00A579FB" w:rsidP="00AB341A">
      <w:pPr>
        <w:spacing w:after="0" w:line="240" w:lineRule="auto"/>
      </w:pPr>
      <w:r>
        <w:separator/>
      </w:r>
    </w:p>
  </w:footnote>
  <w:footnote w:type="continuationSeparator" w:id="0">
    <w:p w14:paraId="6F36E824" w14:textId="77777777" w:rsidR="00A579FB" w:rsidRDefault="00A579FB" w:rsidP="00AB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8134" w14:textId="77777777" w:rsidR="00AB341A" w:rsidRDefault="00AB341A">
    <w:pPr>
      <w:pStyle w:val="Header"/>
    </w:pPr>
    <w:r>
      <w:t>SEND Glossary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33D4"/>
    <w:multiLevelType w:val="hybridMultilevel"/>
    <w:tmpl w:val="F3E6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22366"/>
    <w:multiLevelType w:val="multilevel"/>
    <w:tmpl w:val="28328096"/>
    <w:lvl w:ilvl="0">
      <w:numFmt w:val="bullet"/>
      <w:lvlText w:val="•"/>
      <w:lvlJc w:val="left"/>
      <w:pPr>
        <w:ind w:left="720" w:hanging="360"/>
      </w:pPr>
      <w:rPr>
        <w:rFonts w:ascii="Calibri" w:eastAsiaTheme="minorHAnsi" w:hAnsi="Calibr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61216F9E"/>
    <w:multiLevelType w:val="hybridMultilevel"/>
    <w:tmpl w:val="F52AFB5E"/>
    <w:lvl w:ilvl="0" w:tplc="4E36CBA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BB173D"/>
    <w:multiLevelType w:val="multilevel"/>
    <w:tmpl w:val="CF6C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3B36BA"/>
    <w:multiLevelType w:val="multilevel"/>
    <w:tmpl w:val="67940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DD1840"/>
    <w:multiLevelType w:val="hybridMultilevel"/>
    <w:tmpl w:val="28328096"/>
    <w:lvl w:ilvl="0" w:tplc="D99CC2F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A2594B"/>
    <w:multiLevelType w:val="multilevel"/>
    <w:tmpl w:val="CF6C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870277">
    <w:abstractNumId w:val="6"/>
  </w:num>
  <w:num w:numId="2" w16cid:durableId="665012978">
    <w:abstractNumId w:val="4"/>
  </w:num>
  <w:num w:numId="3" w16cid:durableId="898831682">
    <w:abstractNumId w:val="2"/>
  </w:num>
  <w:num w:numId="4" w16cid:durableId="1868594342">
    <w:abstractNumId w:val="0"/>
  </w:num>
  <w:num w:numId="5" w16cid:durableId="1075663812">
    <w:abstractNumId w:val="5"/>
  </w:num>
  <w:num w:numId="6" w16cid:durableId="1907571135">
    <w:abstractNumId w:val="3"/>
  </w:num>
  <w:num w:numId="7" w16cid:durableId="110253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6AB"/>
    <w:rsid w:val="00034C0D"/>
    <w:rsid w:val="000568CC"/>
    <w:rsid w:val="000A3A68"/>
    <w:rsid w:val="000B79A3"/>
    <w:rsid w:val="00103BBE"/>
    <w:rsid w:val="001B0029"/>
    <w:rsid w:val="001B0101"/>
    <w:rsid w:val="001F347E"/>
    <w:rsid w:val="002110E2"/>
    <w:rsid w:val="00227555"/>
    <w:rsid w:val="002357D0"/>
    <w:rsid w:val="002450E2"/>
    <w:rsid w:val="002469CF"/>
    <w:rsid w:val="00365A72"/>
    <w:rsid w:val="003E41AD"/>
    <w:rsid w:val="004658D9"/>
    <w:rsid w:val="004B171F"/>
    <w:rsid w:val="00516590"/>
    <w:rsid w:val="005D595A"/>
    <w:rsid w:val="00654AEC"/>
    <w:rsid w:val="00657EFA"/>
    <w:rsid w:val="00676185"/>
    <w:rsid w:val="00682E8A"/>
    <w:rsid w:val="006B6B0A"/>
    <w:rsid w:val="006C4EB8"/>
    <w:rsid w:val="006D7A06"/>
    <w:rsid w:val="006E356E"/>
    <w:rsid w:val="00700D4E"/>
    <w:rsid w:val="00706E3F"/>
    <w:rsid w:val="007346F4"/>
    <w:rsid w:val="00750FFB"/>
    <w:rsid w:val="00853EDC"/>
    <w:rsid w:val="008A050E"/>
    <w:rsid w:val="008D4D48"/>
    <w:rsid w:val="00922409"/>
    <w:rsid w:val="00927B68"/>
    <w:rsid w:val="00952359"/>
    <w:rsid w:val="0098323C"/>
    <w:rsid w:val="009A2D37"/>
    <w:rsid w:val="009B1F6B"/>
    <w:rsid w:val="00A5644C"/>
    <w:rsid w:val="00A579FB"/>
    <w:rsid w:val="00A856FA"/>
    <w:rsid w:val="00AB341A"/>
    <w:rsid w:val="00AC49AE"/>
    <w:rsid w:val="00B10BB7"/>
    <w:rsid w:val="00B11015"/>
    <w:rsid w:val="00B51729"/>
    <w:rsid w:val="00B75276"/>
    <w:rsid w:val="00BB423B"/>
    <w:rsid w:val="00BD54EE"/>
    <w:rsid w:val="00BE0A6E"/>
    <w:rsid w:val="00C8080D"/>
    <w:rsid w:val="00CC3685"/>
    <w:rsid w:val="00CF2EAF"/>
    <w:rsid w:val="00D10835"/>
    <w:rsid w:val="00D11035"/>
    <w:rsid w:val="00D31FD6"/>
    <w:rsid w:val="00E02CC1"/>
    <w:rsid w:val="00E16A40"/>
    <w:rsid w:val="00E64468"/>
    <w:rsid w:val="00EB12EC"/>
    <w:rsid w:val="00EE03D2"/>
    <w:rsid w:val="00EE3262"/>
    <w:rsid w:val="00F26233"/>
    <w:rsid w:val="00F566AB"/>
    <w:rsid w:val="00F623C6"/>
    <w:rsid w:val="00F72731"/>
    <w:rsid w:val="00F8541A"/>
    <w:rsid w:val="00FB4336"/>
    <w:rsid w:val="00FF3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15A1"/>
  <w15:docId w15:val="{E47CBB4C-C39F-4CC4-9EE6-1C120986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ossarylink">
    <w:name w:val="glossarylink"/>
    <w:basedOn w:val="DefaultParagraphFont"/>
    <w:rsid w:val="00F566AB"/>
    <w:rPr>
      <w:strike w:val="0"/>
      <w:dstrike w:val="0"/>
      <w:color w:val="000000"/>
      <w:u w:val="none"/>
      <w:effect w:val="none"/>
    </w:rPr>
  </w:style>
  <w:style w:type="paragraph" w:customStyle="1" w:styleId="Default">
    <w:name w:val="Default"/>
    <w:rsid w:val="00E16A40"/>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EE03D2"/>
    <w:rPr>
      <w:b/>
      <w:bCs/>
    </w:rPr>
  </w:style>
  <w:style w:type="paragraph" w:styleId="Header">
    <w:name w:val="header"/>
    <w:basedOn w:val="Normal"/>
    <w:link w:val="HeaderChar"/>
    <w:uiPriority w:val="99"/>
    <w:unhideWhenUsed/>
    <w:rsid w:val="00AB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41A"/>
  </w:style>
  <w:style w:type="paragraph" w:styleId="Footer">
    <w:name w:val="footer"/>
    <w:basedOn w:val="Normal"/>
    <w:link w:val="FooterChar"/>
    <w:uiPriority w:val="99"/>
    <w:unhideWhenUsed/>
    <w:rsid w:val="00AB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41A"/>
  </w:style>
  <w:style w:type="paragraph" w:styleId="BalloonText">
    <w:name w:val="Balloon Text"/>
    <w:basedOn w:val="Normal"/>
    <w:link w:val="BalloonTextChar"/>
    <w:uiPriority w:val="99"/>
    <w:semiHidden/>
    <w:unhideWhenUsed/>
    <w:rsid w:val="00245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0E2"/>
    <w:rPr>
      <w:rFonts w:ascii="Tahoma" w:hAnsi="Tahoma" w:cs="Tahoma"/>
      <w:sz w:val="16"/>
      <w:szCs w:val="16"/>
    </w:rPr>
  </w:style>
  <w:style w:type="paragraph" w:styleId="ListParagraph">
    <w:name w:val="List Paragraph"/>
    <w:basedOn w:val="Normal"/>
    <w:uiPriority w:val="34"/>
    <w:qFormat/>
    <w:rsid w:val="002450E2"/>
    <w:pPr>
      <w:ind w:left="720"/>
      <w:contextualSpacing/>
    </w:pPr>
  </w:style>
  <w:style w:type="character" w:customStyle="1" w:styleId="e24kjd">
    <w:name w:val="e24kjd"/>
    <w:basedOn w:val="DefaultParagraphFont"/>
    <w:rsid w:val="00B10BB7"/>
  </w:style>
  <w:style w:type="character" w:customStyle="1" w:styleId="st1">
    <w:name w:val="st1"/>
    <w:basedOn w:val="DefaultParagraphFont"/>
    <w:rsid w:val="00EB12EC"/>
  </w:style>
  <w:style w:type="character" w:styleId="CommentReference">
    <w:name w:val="annotation reference"/>
    <w:basedOn w:val="DefaultParagraphFont"/>
    <w:uiPriority w:val="99"/>
    <w:semiHidden/>
    <w:unhideWhenUsed/>
    <w:rsid w:val="001F347E"/>
    <w:rPr>
      <w:sz w:val="16"/>
      <w:szCs w:val="16"/>
    </w:rPr>
  </w:style>
  <w:style w:type="paragraph" w:styleId="CommentText">
    <w:name w:val="annotation text"/>
    <w:basedOn w:val="Normal"/>
    <w:link w:val="CommentTextChar"/>
    <w:uiPriority w:val="99"/>
    <w:semiHidden/>
    <w:unhideWhenUsed/>
    <w:rsid w:val="001F347E"/>
    <w:pPr>
      <w:spacing w:line="240" w:lineRule="auto"/>
    </w:pPr>
    <w:rPr>
      <w:sz w:val="20"/>
      <w:szCs w:val="20"/>
    </w:rPr>
  </w:style>
  <w:style w:type="character" w:customStyle="1" w:styleId="CommentTextChar">
    <w:name w:val="Comment Text Char"/>
    <w:basedOn w:val="DefaultParagraphFont"/>
    <w:link w:val="CommentText"/>
    <w:uiPriority w:val="99"/>
    <w:semiHidden/>
    <w:rsid w:val="001F347E"/>
    <w:rPr>
      <w:sz w:val="20"/>
      <w:szCs w:val="20"/>
    </w:rPr>
  </w:style>
  <w:style w:type="paragraph" w:styleId="CommentSubject">
    <w:name w:val="annotation subject"/>
    <w:basedOn w:val="CommentText"/>
    <w:next w:val="CommentText"/>
    <w:link w:val="CommentSubjectChar"/>
    <w:uiPriority w:val="99"/>
    <w:semiHidden/>
    <w:unhideWhenUsed/>
    <w:rsid w:val="001F347E"/>
    <w:rPr>
      <w:b/>
      <w:bCs/>
    </w:rPr>
  </w:style>
  <w:style w:type="character" w:customStyle="1" w:styleId="CommentSubjectChar">
    <w:name w:val="Comment Subject Char"/>
    <w:basedOn w:val="CommentTextChar"/>
    <w:link w:val="CommentSubject"/>
    <w:uiPriority w:val="99"/>
    <w:semiHidden/>
    <w:rsid w:val="001F347E"/>
    <w:rPr>
      <w:b/>
      <w:bCs/>
      <w:sz w:val="20"/>
      <w:szCs w:val="20"/>
    </w:rPr>
  </w:style>
  <w:style w:type="character" w:styleId="Emphasis">
    <w:name w:val="Emphasis"/>
    <w:basedOn w:val="DefaultParagraphFont"/>
    <w:uiPriority w:val="20"/>
    <w:qFormat/>
    <w:rsid w:val="002357D0"/>
    <w:rPr>
      <w:b/>
      <w:bCs/>
      <w:i w:val="0"/>
      <w:iCs w:val="0"/>
    </w:rPr>
  </w:style>
  <w:style w:type="paragraph" w:styleId="NormalWeb">
    <w:name w:val="Normal (Web)"/>
    <w:basedOn w:val="Normal"/>
    <w:uiPriority w:val="99"/>
    <w:semiHidden/>
    <w:unhideWhenUsed/>
    <w:rsid w:val="002357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E41AD"/>
    <w:rPr>
      <w:color w:val="0563C1" w:themeColor="hyperlink"/>
      <w:u w:val="single"/>
    </w:rPr>
  </w:style>
  <w:style w:type="character" w:styleId="UnresolvedMention">
    <w:name w:val="Unresolved Mention"/>
    <w:basedOn w:val="DefaultParagraphFont"/>
    <w:uiPriority w:val="99"/>
    <w:semiHidden/>
    <w:unhideWhenUsed/>
    <w:rsid w:val="003E41AD"/>
    <w:rPr>
      <w:color w:val="605E5C"/>
      <w:shd w:val="clear" w:color="auto" w:fill="E1DFDD"/>
    </w:rPr>
  </w:style>
  <w:style w:type="character" w:styleId="FollowedHyperlink">
    <w:name w:val="FollowedHyperlink"/>
    <w:basedOn w:val="DefaultParagraphFont"/>
    <w:uiPriority w:val="99"/>
    <w:semiHidden/>
    <w:unhideWhenUsed/>
    <w:rsid w:val="001B01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5805">
      <w:bodyDiv w:val="1"/>
      <w:marLeft w:val="0"/>
      <w:marRight w:val="0"/>
      <w:marTop w:val="0"/>
      <w:marBottom w:val="0"/>
      <w:divBdr>
        <w:top w:val="none" w:sz="0" w:space="0" w:color="auto"/>
        <w:left w:val="none" w:sz="0" w:space="0" w:color="auto"/>
        <w:bottom w:val="none" w:sz="0" w:space="0" w:color="auto"/>
        <w:right w:val="none" w:sz="0" w:space="0" w:color="auto"/>
      </w:divBdr>
      <w:divsChild>
        <w:div w:id="349532305">
          <w:marLeft w:val="0"/>
          <w:marRight w:val="0"/>
          <w:marTop w:val="0"/>
          <w:marBottom w:val="0"/>
          <w:divBdr>
            <w:top w:val="none" w:sz="0" w:space="0" w:color="auto"/>
            <w:left w:val="none" w:sz="0" w:space="0" w:color="auto"/>
            <w:bottom w:val="none" w:sz="0" w:space="0" w:color="auto"/>
            <w:right w:val="none" w:sz="0" w:space="0" w:color="auto"/>
          </w:divBdr>
          <w:divsChild>
            <w:div w:id="270556534">
              <w:marLeft w:val="0"/>
              <w:marRight w:val="0"/>
              <w:marTop w:val="0"/>
              <w:marBottom w:val="0"/>
              <w:divBdr>
                <w:top w:val="none" w:sz="0" w:space="0" w:color="auto"/>
                <w:left w:val="none" w:sz="0" w:space="0" w:color="auto"/>
                <w:bottom w:val="none" w:sz="0" w:space="0" w:color="auto"/>
                <w:right w:val="none" w:sz="0" w:space="0" w:color="auto"/>
              </w:divBdr>
              <w:divsChild>
                <w:div w:id="1127747228">
                  <w:marLeft w:val="0"/>
                  <w:marRight w:val="0"/>
                  <w:marTop w:val="0"/>
                  <w:marBottom w:val="0"/>
                  <w:divBdr>
                    <w:top w:val="none" w:sz="0" w:space="0" w:color="auto"/>
                    <w:left w:val="none" w:sz="0" w:space="0" w:color="auto"/>
                    <w:bottom w:val="none" w:sz="0" w:space="0" w:color="auto"/>
                    <w:right w:val="none" w:sz="0" w:space="0" w:color="auto"/>
                  </w:divBdr>
                  <w:divsChild>
                    <w:div w:id="2092968501">
                      <w:marLeft w:val="0"/>
                      <w:marRight w:val="0"/>
                      <w:marTop w:val="0"/>
                      <w:marBottom w:val="0"/>
                      <w:divBdr>
                        <w:top w:val="none" w:sz="0" w:space="0" w:color="auto"/>
                        <w:left w:val="none" w:sz="0" w:space="0" w:color="auto"/>
                        <w:bottom w:val="none" w:sz="0" w:space="0" w:color="auto"/>
                        <w:right w:val="none" w:sz="0" w:space="0" w:color="auto"/>
                      </w:divBdr>
                      <w:divsChild>
                        <w:div w:id="10890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60062">
      <w:bodyDiv w:val="1"/>
      <w:marLeft w:val="0"/>
      <w:marRight w:val="0"/>
      <w:marTop w:val="0"/>
      <w:marBottom w:val="0"/>
      <w:divBdr>
        <w:top w:val="none" w:sz="0" w:space="0" w:color="auto"/>
        <w:left w:val="none" w:sz="0" w:space="0" w:color="auto"/>
        <w:bottom w:val="none" w:sz="0" w:space="0" w:color="auto"/>
        <w:right w:val="none" w:sz="0" w:space="0" w:color="auto"/>
      </w:divBdr>
      <w:divsChild>
        <w:div w:id="1384328199">
          <w:marLeft w:val="0"/>
          <w:marRight w:val="0"/>
          <w:marTop w:val="0"/>
          <w:marBottom w:val="0"/>
          <w:divBdr>
            <w:top w:val="none" w:sz="0" w:space="0" w:color="auto"/>
            <w:left w:val="none" w:sz="0" w:space="0" w:color="auto"/>
            <w:bottom w:val="none" w:sz="0" w:space="0" w:color="auto"/>
            <w:right w:val="none" w:sz="0" w:space="0" w:color="auto"/>
          </w:divBdr>
          <w:divsChild>
            <w:div w:id="101459966">
              <w:marLeft w:val="0"/>
              <w:marRight w:val="0"/>
              <w:marTop w:val="0"/>
              <w:marBottom w:val="0"/>
              <w:divBdr>
                <w:top w:val="none" w:sz="0" w:space="0" w:color="auto"/>
                <w:left w:val="none" w:sz="0" w:space="0" w:color="auto"/>
                <w:bottom w:val="none" w:sz="0" w:space="0" w:color="auto"/>
                <w:right w:val="none" w:sz="0" w:space="0" w:color="auto"/>
              </w:divBdr>
              <w:divsChild>
                <w:div w:id="1011564332">
                  <w:marLeft w:val="0"/>
                  <w:marRight w:val="0"/>
                  <w:marTop w:val="0"/>
                  <w:marBottom w:val="0"/>
                  <w:divBdr>
                    <w:top w:val="none" w:sz="0" w:space="0" w:color="auto"/>
                    <w:left w:val="none" w:sz="0" w:space="0" w:color="auto"/>
                    <w:bottom w:val="none" w:sz="0" w:space="0" w:color="auto"/>
                    <w:right w:val="none" w:sz="0" w:space="0" w:color="auto"/>
                  </w:divBdr>
                  <w:divsChild>
                    <w:div w:id="9625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541363">
      <w:bodyDiv w:val="1"/>
      <w:marLeft w:val="0"/>
      <w:marRight w:val="0"/>
      <w:marTop w:val="0"/>
      <w:marBottom w:val="0"/>
      <w:divBdr>
        <w:top w:val="none" w:sz="0" w:space="0" w:color="auto"/>
        <w:left w:val="none" w:sz="0" w:space="0" w:color="auto"/>
        <w:bottom w:val="none" w:sz="0" w:space="0" w:color="auto"/>
        <w:right w:val="none" w:sz="0" w:space="0" w:color="auto"/>
      </w:divBdr>
      <w:divsChild>
        <w:div w:id="1204710142">
          <w:marLeft w:val="240"/>
          <w:marRight w:val="240"/>
          <w:marTop w:val="0"/>
          <w:marBottom w:val="0"/>
          <w:divBdr>
            <w:top w:val="none" w:sz="0" w:space="0" w:color="auto"/>
            <w:left w:val="none" w:sz="0" w:space="0" w:color="auto"/>
            <w:bottom w:val="none" w:sz="0" w:space="0" w:color="auto"/>
            <w:right w:val="none" w:sz="0" w:space="0" w:color="auto"/>
          </w:divBdr>
          <w:divsChild>
            <w:div w:id="2033145700">
              <w:marLeft w:val="-240"/>
              <w:marRight w:val="-240"/>
              <w:marTop w:val="0"/>
              <w:marBottom w:val="0"/>
              <w:divBdr>
                <w:top w:val="none" w:sz="0" w:space="0" w:color="auto"/>
                <w:left w:val="none" w:sz="0" w:space="0" w:color="auto"/>
                <w:bottom w:val="none" w:sz="0" w:space="0" w:color="auto"/>
                <w:right w:val="none" w:sz="0" w:space="0" w:color="auto"/>
              </w:divBdr>
              <w:divsChild>
                <w:div w:id="10626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77864">
      <w:bodyDiv w:val="1"/>
      <w:marLeft w:val="0"/>
      <w:marRight w:val="0"/>
      <w:marTop w:val="0"/>
      <w:marBottom w:val="0"/>
      <w:divBdr>
        <w:top w:val="none" w:sz="0" w:space="0" w:color="auto"/>
        <w:left w:val="none" w:sz="0" w:space="0" w:color="auto"/>
        <w:bottom w:val="none" w:sz="0" w:space="0" w:color="auto"/>
        <w:right w:val="none" w:sz="0" w:space="0" w:color="auto"/>
      </w:divBdr>
    </w:div>
    <w:div w:id="1446464137">
      <w:bodyDiv w:val="1"/>
      <w:marLeft w:val="0"/>
      <w:marRight w:val="0"/>
      <w:marTop w:val="0"/>
      <w:marBottom w:val="0"/>
      <w:divBdr>
        <w:top w:val="none" w:sz="0" w:space="0" w:color="auto"/>
        <w:left w:val="none" w:sz="0" w:space="0" w:color="auto"/>
        <w:bottom w:val="none" w:sz="0" w:space="0" w:color="auto"/>
        <w:right w:val="none" w:sz="0" w:space="0" w:color="auto"/>
      </w:divBdr>
    </w:div>
    <w:div w:id="1504206006">
      <w:bodyDiv w:val="1"/>
      <w:marLeft w:val="0"/>
      <w:marRight w:val="0"/>
      <w:marTop w:val="0"/>
      <w:marBottom w:val="0"/>
      <w:divBdr>
        <w:top w:val="none" w:sz="0" w:space="0" w:color="auto"/>
        <w:left w:val="none" w:sz="0" w:space="0" w:color="auto"/>
        <w:bottom w:val="none" w:sz="0" w:space="0" w:color="auto"/>
        <w:right w:val="none" w:sz="0" w:space="0" w:color="auto"/>
      </w:divBdr>
      <w:divsChild>
        <w:div w:id="895748599">
          <w:marLeft w:val="0"/>
          <w:marRight w:val="0"/>
          <w:marTop w:val="0"/>
          <w:marBottom w:val="0"/>
          <w:divBdr>
            <w:top w:val="none" w:sz="0" w:space="0" w:color="auto"/>
            <w:left w:val="none" w:sz="0" w:space="0" w:color="auto"/>
            <w:bottom w:val="none" w:sz="0" w:space="0" w:color="auto"/>
            <w:right w:val="none" w:sz="0" w:space="0" w:color="auto"/>
          </w:divBdr>
          <w:divsChild>
            <w:div w:id="609437512">
              <w:marLeft w:val="0"/>
              <w:marRight w:val="0"/>
              <w:marTop w:val="0"/>
              <w:marBottom w:val="0"/>
              <w:divBdr>
                <w:top w:val="none" w:sz="0" w:space="0" w:color="auto"/>
                <w:left w:val="none" w:sz="0" w:space="0" w:color="auto"/>
                <w:bottom w:val="none" w:sz="0" w:space="0" w:color="auto"/>
                <w:right w:val="none" w:sz="0" w:space="0" w:color="auto"/>
              </w:divBdr>
              <w:divsChild>
                <w:div w:id="1474178449">
                  <w:marLeft w:val="0"/>
                  <w:marRight w:val="0"/>
                  <w:marTop w:val="0"/>
                  <w:marBottom w:val="0"/>
                  <w:divBdr>
                    <w:top w:val="none" w:sz="0" w:space="0" w:color="auto"/>
                    <w:left w:val="none" w:sz="0" w:space="0" w:color="auto"/>
                    <w:bottom w:val="none" w:sz="0" w:space="0" w:color="auto"/>
                    <w:right w:val="none" w:sz="0" w:space="0" w:color="auto"/>
                  </w:divBdr>
                  <w:divsChild>
                    <w:div w:id="1336346146">
                      <w:marLeft w:val="0"/>
                      <w:marRight w:val="0"/>
                      <w:marTop w:val="0"/>
                      <w:marBottom w:val="0"/>
                      <w:divBdr>
                        <w:top w:val="none" w:sz="0" w:space="0" w:color="auto"/>
                        <w:left w:val="none" w:sz="0" w:space="0" w:color="auto"/>
                        <w:bottom w:val="none" w:sz="0" w:space="0" w:color="auto"/>
                        <w:right w:val="none" w:sz="0" w:space="0" w:color="auto"/>
                      </w:divBdr>
                      <w:divsChild>
                        <w:div w:id="2051686904">
                          <w:marLeft w:val="0"/>
                          <w:marRight w:val="0"/>
                          <w:marTop w:val="0"/>
                          <w:marBottom w:val="0"/>
                          <w:divBdr>
                            <w:top w:val="none" w:sz="0" w:space="0" w:color="auto"/>
                            <w:left w:val="none" w:sz="0" w:space="0" w:color="auto"/>
                            <w:bottom w:val="none" w:sz="0" w:space="0" w:color="auto"/>
                            <w:right w:val="none" w:sz="0" w:space="0" w:color="auto"/>
                          </w:divBdr>
                          <w:divsChild>
                            <w:div w:id="1566574652">
                              <w:marLeft w:val="0"/>
                              <w:marRight w:val="0"/>
                              <w:marTop w:val="0"/>
                              <w:marBottom w:val="0"/>
                              <w:divBdr>
                                <w:top w:val="none" w:sz="0" w:space="0" w:color="auto"/>
                                <w:left w:val="none" w:sz="0" w:space="0" w:color="auto"/>
                                <w:bottom w:val="none" w:sz="0" w:space="0" w:color="auto"/>
                                <w:right w:val="none" w:sz="0" w:space="0" w:color="auto"/>
                              </w:divBdr>
                              <w:divsChild>
                                <w:div w:id="1537111193">
                                  <w:marLeft w:val="0"/>
                                  <w:marRight w:val="0"/>
                                  <w:marTop w:val="0"/>
                                  <w:marBottom w:val="0"/>
                                  <w:divBdr>
                                    <w:top w:val="none" w:sz="0" w:space="0" w:color="auto"/>
                                    <w:left w:val="none" w:sz="0" w:space="0" w:color="auto"/>
                                    <w:bottom w:val="none" w:sz="0" w:space="0" w:color="auto"/>
                                    <w:right w:val="none" w:sz="0" w:space="0" w:color="auto"/>
                                  </w:divBdr>
                                </w:div>
                                <w:div w:id="2077434207">
                                  <w:marLeft w:val="0"/>
                                  <w:marRight w:val="0"/>
                                  <w:marTop w:val="0"/>
                                  <w:marBottom w:val="0"/>
                                  <w:divBdr>
                                    <w:top w:val="none" w:sz="0" w:space="0" w:color="auto"/>
                                    <w:left w:val="none" w:sz="0" w:space="0" w:color="auto"/>
                                    <w:bottom w:val="none" w:sz="0" w:space="0" w:color="auto"/>
                                    <w:right w:val="none" w:sz="0" w:space="0" w:color="auto"/>
                                  </w:divBdr>
                                  <w:divsChild>
                                    <w:div w:id="802770826">
                                      <w:marLeft w:val="0"/>
                                      <w:marRight w:val="0"/>
                                      <w:marTop w:val="0"/>
                                      <w:marBottom w:val="0"/>
                                      <w:divBdr>
                                        <w:top w:val="none" w:sz="0" w:space="0" w:color="auto"/>
                                        <w:left w:val="none" w:sz="0" w:space="0" w:color="auto"/>
                                        <w:bottom w:val="none" w:sz="0" w:space="0" w:color="auto"/>
                                        <w:right w:val="none" w:sz="0" w:space="0" w:color="auto"/>
                                      </w:divBdr>
                                      <w:divsChild>
                                        <w:div w:id="8045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315000">
      <w:bodyDiv w:val="1"/>
      <w:marLeft w:val="0"/>
      <w:marRight w:val="0"/>
      <w:marTop w:val="0"/>
      <w:marBottom w:val="0"/>
      <w:divBdr>
        <w:top w:val="none" w:sz="0" w:space="0" w:color="auto"/>
        <w:left w:val="none" w:sz="0" w:space="0" w:color="auto"/>
        <w:bottom w:val="none" w:sz="0" w:space="0" w:color="auto"/>
        <w:right w:val="none" w:sz="0" w:space="0" w:color="auto"/>
      </w:divBdr>
      <w:divsChild>
        <w:div w:id="1897088551">
          <w:marLeft w:val="0"/>
          <w:marRight w:val="0"/>
          <w:marTop w:val="0"/>
          <w:marBottom w:val="0"/>
          <w:divBdr>
            <w:top w:val="none" w:sz="0" w:space="0" w:color="auto"/>
            <w:left w:val="none" w:sz="0" w:space="0" w:color="auto"/>
            <w:bottom w:val="none" w:sz="0" w:space="0" w:color="auto"/>
            <w:right w:val="none" w:sz="0" w:space="0" w:color="auto"/>
          </w:divBdr>
          <w:divsChild>
            <w:div w:id="83577490">
              <w:marLeft w:val="0"/>
              <w:marRight w:val="0"/>
              <w:marTop w:val="0"/>
              <w:marBottom w:val="0"/>
              <w:divBdr>
                <w:top w:val="none" w:sz="0" w:space="0" w:color="auto"/>
                <w:left w:val="none" w:sz="0" w:space="0" w:color="auto"/>
                <w:bottom w:val="none" w:sz="0" w:space="0" w:color="auto"/>
                <w:right w:val="none" w:sz="0" w:space="0" w:color="auto"/>
              </w:divBdr>
              <w:divsChild>
                <w:div w:id="1299528171">
                  <w:marLeft w:val="0"/>
                  <w:marRight w:val="0"/>
                  <w:marTop w:val="0"/>
                  <w:marBottom w:val="0"/>
                  <w:divBdr>
                    <w:top w:val="none" w:sz="0" w:space="0" w:color="auto"/>
                    <w:left w:val="none" w:sz="0" w:space="0" w:color="auto"/>
                    <w:bottom w:val="none" w:sz="0" w:space="0" w:color="auto"/>
                    <w:right w:val="none" w:sz="0" w:space="0" w:color="auto"/>
                  </w:divBdr>
                  <w:divsChild>
                    <w:div w:id="2128156702">
                      <w:marLeft w:val="0"/>
                      <w:marRight w:val="0"/>
                      <w:marTop w:val="0"/>
                      <w:marBottom w:val="0"/>
                      <w:divBdr>
                        <w:top w:val="none" w:sz="0" w:space="0" w:color="auto"/>
                        <w:left w:val="none" w:sz="0" w:space="0" w:color="auto"/>
                        <w:bottom w:val="none" w:sz="0" w:space="0" w:color="auto"/>
                        <w:right w:val="none" w:sz="0" w:space="0" w:color="auto"/>
                      </w:divBdr>
                      <w:divsChild>
                        <w:div w:id="1569339643">
                          <w:marLeft w:val="0"/>
                          <w:marRight w:val="0"/>
                          <w:marTop w:val="0"/>
                          <w:marBottom w:val="0"/>
                          <w:divBdr>
                            <w:top w:val="none" w:sz="0" w:space="0" w:color="auto"/>
                            <w:left w:val="none" w:sz="0" w:space="0" w:color="auto"/>
                            <w:bottom w:val="none" w:sz="0" w:space="0" w:color="auto"/>
                            <w:right w:val="none" w:sz="0" w:space="0" w:color="auto"/>
                          </w:divBdr>
                          <w:divsChild>
                            <w:div w:id="1339389365">
                              <w:marLeft w:val="0"/>
                              <w:marRight w:val="0"/>
                              <w:marTop w:val="0"/>
                              <w:marBottom w:val="0"/>
                              <w:divBdr>
                                <w:top w:val="none" w:sz="0" w:space="0" w:color="auto"/>
                                <w:left w:val="none" w:sz="0" w:space="0" w:color="auto"/>
                                <w:bottom w:val="none" w:sz="0" w:space="0" w:color="auto"/>
                                <w:right w:val="none" w:sz="0" w:space="0" w:color="auto"/>
                              </w:divBdr>
                              <w:divsChild>
                                <w:div w:id="966088328">
                                  <w:marLeft w:val="0"/>
                                  <w:marRight w:val="0"/>
                                  <w:marTop w:val="0"/>
                                  <w:marBottom w:val="0"/>
                                  <w:divBdr>
                                    <w:top w:val="none" w:sz="0" w:space="0" w:color="auto"/>
                                    <w:left w:val="none" w:sz="0" w:space="0" w:color="auto"/>
                                    <w:bottom w:val="none" w:sz="0" w:space="0" w:color="auto"/>
                                    <w:right w:val="none" w:sz="0" w:space="0" w:color="auto"/>
                                  </w:divBdr>
                                  <w:divsChild>
                                    <w:div w:id="1401172707">
                                      <w:marLeft w:val="0"/>
                                      <w:marRight w:val="0"/>
                                      <w:marTop w:val="0"/>
                                      <w:marBottom w:val="0"/>
                                      <w:divBdr>
                                        <w:top w:val="none" w:sz="0" w:space="0" w:color="auto"/>
                                        <w:left w:val="none" w:sz="0" w:space="0" w:color="auto"/>
                                        <w:bottom w:val="none" w:sz="0" w:space="0" w:color="auto"/>
                                        <w:right w:val="none" w:sz="0" w:space="0" w:color="auto"/>
                                      </w:divBdr>
                                      <w:divsChild>
                                        <w:div w:id="16468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660118">
      <w:bodyDiv w:val="1"/>
      <w:marLeft w:val="0"/>
      <w:marRight w:val="0"/>
      <w:marTop w:val="0"/>
      <w:marBottom w:val="0"/>
      <w:divBdr>
        <w:top w:val="none" w:sz="0" w:space="0" w:color="auto"/>
        <w:left w:val="none" w:sz="0" w:space="0" w:color="auto"/>
        <w:bottom w:val="none" w:sz="0" w:space="0" w:color="auto"/>
        <w:right w:val="none" w:sz="0" w:space="0" w:color="auto"/>
      </w:divBdr>
      <w:divsChild>
        <w:div w:id="327907953">
          <w:marLeft w:val="0"/>
          <w:marRight w:val="0"/>
          <w:marTop w:val="0"/>
          <w:marBottom w:val="0"/>
          <w:divBdr>
            <w:top w:val="none" w:sz="0" w:space="0" w:color="auto"/>
            <w:left w:val="none" w:sz="0" w:space="0" w:color="auto"/>
            <w:bottom w:val="none" w:sz="0" w:space="0" w:color="auto"/>
            <w:right w:val="none" w:sz="0" w:space="0" w:color="auto"/>
          </w:divBdr>
          <w:divsChild>
            <w:div w:id="1687826282">
              <w:marLeft w:val="0"/>
              <w:marRight w:val="0"/>
              <w:marTop w:val="0"/>
              <w:marBottom w:val="0"/>
              <w:divBdr>
                <w:top w:val="none" w:sz="0" w:space="0" w:color="auto"/>
                <w:left w:val="none" w:sz="0" w:space="0" w:color="auto"/>
                <w:bottom w:val="none" w:sz="0" w:space="0" w:color="auto"/>
                <w:right w:val="none" w:sz="0" w:space="0" w:color="auto"/>
              </w:divBdr>
              <w:divsChild>
                <w:div w:id="1582642239">
                  <w:marLeft w:val="0"/>
                  <w:marRight w:val="0"/>
                  <w:marTop w:val="0"/>
                  <w:marBottom w:val="0"/>
                  <w:divBdr>
                    <w:top w:val="none" w:sz="0" w:space="0" w:color="auto"/>
                    <w:left w:val="none" w:sz="0" w:space="0" w:color="auto"/>
                    <w:bottom w:val="none" w:sz="0" w:space="0" w:color="auto"/>
                    <w:right w:val="none" w:sz="0" w:space="0" w:color="auto"/>
                  </w:divBdr>
                  <w:divsChild>
                    <w:div w:id="1563249695">
                      <w:marLeft w:val="0"/>
                      <w:marRight w:val="0"/>
                      <w:marTop w:val="0"/>
                      <w:marBottom w:val="0"/>
                      <w:divBdr>
                        <w:top w:val="none" w:sz="0" w:space="0" w:color="auto"/>
                        <w:left w:val="none" w:sz="0" w:space="0" w:color="auto"/>
                        <w:bottom w:val="none" w:sz="0" w:space="0" w:color="auto"/>
                        <w:right w:val="none" w:sz="0" w:space="0" w:color="auto"/>
                      </w:divBdr>
                      <w:divsChild>
                        <w:div w:id="1175343619">
                          <w:marLeft w:val="0"/>
                          <w:marRight w:val="0"/>
                          <w:marTop w:val="0"/>
                          <w:marBottom w:val="0"/>
                          <w:divBdr>
                            <w:top w:val="none" w:sz="0" w:space="0" w:color="auto"/>
                            <w:left w:val="none" w:sz="0" w:space="0" w:color="auto"/>
                            <w:bottom w:val="none" w:sz="0" w:space="0" w:color="auto"/>
                            <w:right w:val="none" w:sz="0" w:space="0" w:color="auto"/>
                          </w:divBdr>
                          <w:divsChild>
                            <w:div w:id="1638953023">
                              <w:marLeft w:val="0"/>
                              <w:marRight w:val="0"/>
                              <w:marTop w:val="0"/>
                              <w:marBottom w:val="0"/>
                              <w:divBdr>
                                <w:top w:val="none" w:sz="0" w:space="0" w:color="auto"/>
                                <w:left w:val="none" w:sz="0" w:space="0" w:color="auto"/>
                                <w:bottom w:val="none" w:sz="0" w:space="0" w:color="auto"/>
                                <w:right w:val="none" w:sz="0" w:space="0" w:color="auto"/>
                              </w:divBdr>
                              <w:divsChild>
                                <w:div w:id="57215296">
                                  <w:marLeft w:val="0"/>
                                  <w:marRight w:val="0"/>
                                  <w:marTop w:val="0"/>
                                  <w:marBottom w:val="0"/>
                                  <w:divBdr>
                                    <w:top w:val="none" w:sz="0" w:space="0" w:color="auto"/>
                                    <w:left w:val="none" w:sz="0" w:space="0" w:color="auto"/>
                                    <w:bottom w:val="none" w:sz="0" w:space="0" w:color="auto"/>
                                    <w:right w:val="none" w:sz="0" w:space="0" w:color="auto"/>
                                  </w:divBdr>
                                  <w:divsChild>
                                    <w:div w:id="2115053664">
                                      <w:marLeft w:val="0"/>
                                      <w:marRight w:val="0"/>
                                      <w:marTop w:val="0"/>
                                      <w:marBottom w:val="0"/>
                                      <w:divBdr>
                                        <w:top w:val="none" w:sz="0" w:space="0" w:color="auto"/>
                                        <w:left w:val="none" w:sz="0" w:space="0" w:color="auto"/>
                                        <w:bottom w:val="none" w:sz="0" w:space="0" w:color="auto"/>
                                        <w:right w:val="none" w:sz="0" w:space="0" w:color="auto"/>
                                      </w:divBdr>
                                      <w:divsChild>
                                        <w:div w:id="167760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3197</Words>
  <Characters>18226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Stevenson</dc:creator>
  <cp:lastModifiedBy>Emma Stevenson</cp:lastModifiedBy>
  <cp:revision>21</cp:revision>
  <dcterms:created xsi:type="dcterms:W3CDTF">2025-09-23T13:57:00Z</dcterms:created>
  <dcterms:modified xsi:type="dcterms:W3CDTF">2025-10-01T07:42:00Z</dcterms:modified>
</cp:coreProperties>
</file>