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5B" w:rsidRPr="001E1A6B" w:rsidRDefault="00FD625B" w:rsidP="00135A42">
      <w:pPr>
        <w:rPr>
          <w:rFonts w:asciiTheme="majorHAnsi" w:hAnsiTheme="majorHAnsi" w:cstheme="majorHAnsi"/>
          <w:b/>
          <w:sz w:val="24"/>
        </w:rPr>
      </w:pPr>
      <w:bookmarkStart w:id="0" w:name="_GoBack"/>
      <w:bookmarkEnd w:id="0"/>
    </w:p>
    <w:p w:rsidR="00FD625B" w:rsidRPr="001E1A6B" w:rsidRDefault="00750C91" w:rsidP="00135A42">
      <w:pPr>
        <w:rPr>
          <w:rFonts w:asciiTheme="majorHAnsi" w:hAnsiTheme="majorHAnsi" w:cstheme="majorHAnsi"/>
          <w:b/>
          <w:sz w:val="24"/>
        </w:rPr>
      </w:pPr>
      <w:r w:rsidRPr="001E1A6B">
        <w:rPr>
          <w:rFonts w:asciiTheme="majorHAnsi" w:hAnsiTheme="majorHAnsi" w:cstheme="majorHAnsi"/>
          <w:b/>
          <w:noProof/>
          <w:sz w:val="24"/>
        </w:rPr>
        <w:drawing>
          <wp:anchor distT="0" distB="0" distL="114300" distR="114300" simplePos="0" relativeHeight="251659264" behindDoc="0" locked="0" layoutInCell="1" allowOverlap="1" wp14:anchorId="5E97C7A7" wp14:editId="7FD33000">
            <wp:simplePos x="0" y="0"/>
            <wp:positionH relativeFrom="margin">
              <wp:posOffset>3723640</wp:posOffset>
            </wp:positionH>
            <wp:positionV relativeFrom="paragraph">
              <wp:posOffset>3810</wp:posOffset>
            </wp:positionV>
            <wp:extent cx="3000375" cy="495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 Sheffield Logo for 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495300"/>
                    </a:xfrm>
                    <a:prstGeom prst="rect">
                      <a:avLst/>
                    </a:prstGeom>
                  </pic:spPr>
                </pic:pic>
              </a:graphicData>
            </a:graphic>
            <wp14:sizeRelH relativeFrom="page">
              <wp14:pctWidth>0</wp14:pctWidth>
            </wp14:sizeRelH>
            <wp14:sizeRelV relativeFrom="page">
              <wp14:pctHeight>0</wp14:pctHeight>
            </wp14:sizeRelV>
          </wp:anchor>
        </w:drawing>
      </w:r>
    </w:p>
    <w:p w:rsidR="00FD625B" w:rsidRPr="001E1A6B" w:rsidRDefault="00FD625B" w:rsidP="00135A42">
      <w:pPr>
        <w:rPr>
          <w:rFonts w:asciiTheme="majorHAnsi" w:hAnsiTheme="majorHAnsi" w:cstheme="majorHAnsi"/>
          <w:b/>
          <w:sz w:val="24"/>
        </w:rPr>
      </w:pPr>
    </w:p>
    <w:p w:rsidR="00FD625B" w:rsidRPr="001E1A6B" w:rsidRDefault="00FD625B" w:rsidP="00135A42">
      <w:pPr>
        <w:rPr>
          <w:rFonts w:asciiTheme="majorHAnsi" w:hAnsiTheme="majorHAnsi" w:cstheme="majorHAnsi"/>
          <w:b/>
          <w:sz w:val="24"/>
        </w:rPr>
      </w:pPr>
    </w:p>
    <w:p w:rsidR="00FD625B" w:rsidRPr="001E1A6B" w:rsidRDefault="00FD625B" w:rsidP="00135A42">
      <w:pPr>
        <w:rPr>
          <w:rFonts w:asciiTheme="majorHAnsi" w:hAnsiTheme="majorHAnsi" w:cstheme="majorHAnsi"/>
          <w:b/>
          <w:sz w:val="24"/>
        </w:rPr>
      </w:pPr>
    </w:p>
    <w:p w:rsidR="00757FE9" w:rsidRPr="001E1A6B" w:rsidRDefault="00757FE9" w:rsidP="00135A42">
      <w:pPr>
        <w:rPr>
          <w:rFonts w:asciiTheme="majorHAnsi" w:hAnsiTheme="majorHAnsi" w:cstheme="majorHAnsi"/>
          <w:b/>
          <w:sz w:val="24"/>
        </w:rPr>
      </w:pPr>
    </w:p>
    <w:p w:rsidR="00AF24E5" w:rsidRPr="001E1A6B" w:rsidRDefault="00AF24E5" w:rsidP="00135A42">
      <w:pPr>
        <w:rPr>
          <w:rFonts w:asciiTheme="majorHAnsi" w:hAnsiTheme="majorHAnsi" w:cstheme="majorHAnsi"/>
          <w:b/>
          <w:sz w:val="24"/>
        </w:rPr>
      </w:pPr>
      <w:r w:rsidRPr="001E1A6B">
        <w:rPr>
          <w:rFonts w:asciiTheme="majorHAnsi" w:hAnsiTheme="majorHAnsi" w:cstheme="majorHAnsi"/>
          <w:b/>
          <w:sz w:val="24"/>
        </w:rPr>
        <w:t>Company No.</w:t>
      </w:r>
      <w:r w:rsidRPr="001E1A6B">
        <w:rPr>
          <w:rFonts w:asciiTheme="majorHAnsi" w:hAnsiTheme="majorHAnsi" w:cstheme="majorHAnsi"/>
          <w:sz w:val="24"/>
        </w:rPr>
        <w:t xml:space="preserve"> </w:t>
      </w:r>
      <w:r w:rsidRPr="001E1A6B">
        <w:rPr>
          <w:rFonts w:asciiTheme="majorHAnsi" w:hAnsiTheme="majorHAnsi" w:cstheme="majorHAnsi"/>
          <w:b/>
          <w:sz w:val="24"/>
        </w:rPr>
        <w:t>09734238</w:t>
      </w:r>
      <w:r w:rsidRPr="001E1A6B">
        <w:rPr>
          <w:rFonts w:asciiTheme="majorHAnsi" w:hAnsiTheme="majorHAnsi" w:cstheme="majorHAnsi"/>
          <w:b/>
          <w:sz w:val="24"/>
        </w:rPr>
        <w:tab/>
      </w:r>
      <w:r w:rsidRPr="001E1A6B">
        <w:rPr>
          <w:rFonts w:asciiTheme="majorHAnsi" w:hAnsiTheme="majorHAnsi" w:cstheme="majorHAnsi"/>
          <w:b/>
          <w:sz w:val="24"/>
        </w:rPr>
        <w:tab/>
      </w:r>
    </w:p>
    <w:p w:rsidR="00AF24E5" w:rsidRPr="001E1A6B" w:rsidRDefault="00AF24E5" w:rsidP="00135A42">
      <w:pPr>
        <w:rPr>
          <w:rFonts w:asciiTheme="majorHAnsi" w:hAnsiTheme="majorHAnsi" w:cstheme="majorHAnsi"/>
          <w:b/>
          <w:sz w:val="24"/>
        </w:rPr>
      </w:pPr>
    </w:p>
    <w:p w:rsidR="00FD625B" w:rsidRPr="001E1A6B" w:rsidRDefault="00FD625B" w:rsidP="00135A42">
      <w:pPr>
        <w:rPr>
          <w:rFonts w:asciiTheme="majorHAnsi" w:hAnsiTheme="majorHAnsi" w:cstheme="majorHAnsi"/>
          <w:sz w:val="24"/>
        </w:rPr>
      </w:pPr>
      <w:r w:rsidRPr="001E1A6B">
        <w:rPr>
          <w:rFonts w:asciiTheme="majorHAnsi" w:hAnsiTheme="majorHAnsi" w:cstheme="majorHAnsi"/>
          <w:sz w:val="24"/>
        </w:rPr>
        <w:t>MINUTES of the</w:t>
      </w:r>
      <w:r w:rsidR="00C273F5" w:rsidRPr="001E1A6B">
        <w:rPr>
          <w:rFonts w:asciiTheme="majorHAnsi" w:hAnsiTheme="majorHAnsi" w:cstheme="majorHAnsi"/>
          <w:sz w:val="24"/>
        </w:rPr>
        <w:t xml:space="preserve"> </w:t>
      </w:r>
      <w:r w:rsidRPr="001E1A6B">
        <w:rPr>
          <w:rFonts w:asciiTheme="majorHAnsi" w:hAnsiTheme="majorHAnsi" w:cstheme="majorHAnsi"/>
          <w:sz w:val="24"/>
        </w:rPr>
        <w:t>Annual</w:t>
      </w:r>
      <w:r w:rsidR="00AF24E5" w:rsidRPr="001E1A6B">
        <w:rPr>
          <w:rFonts w:asciiTheme="majorHAnsi" w:hAnsiTheme="majorHAnsi" w:cstheme="majorHAnsi"/>
          <w:sz w:val="24"/>
        </w:rPr>
        <w:t xml:space="preserve"> General Meeting</w:t>
      </w:r>
      <w:r w:rsidRPr="001E1A6B">
        <w:rPr>
          <w:rFonts w:asciiTheme="majorHAnsi" w:hAnsiTheme="majorHAnsi" w:cstheme="majorHAnsi"/>
          <w:sz w:val="24"/>
        </w:rPr>
        <w:t xml:space="preserve"> </w:t>
      </w:r>
      <w:r w:rsidR="00AF24E5" w:rsidRPr="001E1A6B">
        <w:rPr>
          <w:rFonts w:asciiTheme="majorHAnsi" w:hAnsiTheme="majorHAnsi" w:cstheme="majorHAnsi"/>
          <w:sz w:val="24"/>
        </w:rPr>
        <w:t>of the Company</w:t>
      </w:r>
      <w:r w:rsidRPr="001E1A6B">
        <w:rPr>
          <w:rFonts w:asciiTheme="majorHAnsi" w:hAnsiTheme="majorHAnsi" w:cstheme="majorHAnsi"/>
          <w:sz w:val="24"/>
        </w:rPr>
        <w:t xml:space="preserve"> </w:t>
      </w:r>
      <w:r w:rsidR="00AF24E5" w:rsidRPr="001E1A6B">
        <w:rPr>
          <w:rFonts w:asciiTheme="majorHAnsi" w:hAnsiTheme="majorHAnsi" w:cstheme="majorHAnsi"/>
          <w:sz w:val="24"/>
        </w:rPr>
        <w:t>held on</w:t>
      </w:r>
      <w:r w:rsidR="00B45B1E" w:rsidRPr="001E1A6B">
        <w:rPr>
          <w:rFonts w:asciiTheme="majorHAnsi" w:hAnsiTheme="majorHAnsi" w:cstheme="majorHAnsi"/>
          <w:sz w:val="24"/>
        </w:rPr>
        <w:t xml:space="preserve"> Wedne</w:t>
      </w:r>
      <w:r w:rsidR="00324BBE" w:rsidRPr="001E1A6B">
        <w:rPr>
          <w:rFonts w:asciiTheme="majorHAnsi" w:hAnsiTheme="majorHAnsi" w:cstheme="majorHAnsi"/>
          <w:sz w:val="24"/>
        </w:rPr>
        <w:t>s</w:t>
      </w:r>
      <w:r w:rsidR="004A560B" w:rsidRPr="001E1A6B">
        <w:rPr>
          <w:rFonts w:asciiTheme="majorHAnsi" w:hAnsiTheme="majorHAnsi" w:cstheme="majorHAnsi"/>
          <w:sz w:val="24"/>
        </w:rPr>
        <w:t xml:space="preserve">day </w:t>
      </w:r>
      <w:r w:rsidR="00B45B1E" w:rsidRPr="001E1A6B">
        <w:rPr>
          <w:rFonts w:asciiTheme="majorHAnsi" w:hAnsiTheme="majorHAnsi" w:cstheme="majorHAnsi"/>
          <w:sz w:val="24"/>
        </w:rPr>
        <w:t>27 Febru</w:t>
      </w:r>
      <w:r w:rsidR="00750C91" w:rsidRPr="001E1A6B">
        <w:rPr>
          <w:rFonts w:asciiTheme="majorHAnsi" w:hAnsiTheme="majorHAnsi" w:cstheme="majorHAnsi"/>
          <w:sz w:val="24"/>
        </w:rPr>
        <w:t>ary 2019</w:t>
      </w:r>
      <w:r w:rsidR="00324BBE" w:rsidRPr="001E1A6B">
        <w:rPr>
          <w:rFonts w:asciiTheme="majorHAnsi" w:hAnsiTheme="majorHAnsi" w:cstheme="majorHAnsi"/>
          <w:sz w:val="24"/>
        </w:rPr>
        <w:t xml:space="preserve"> </w:t>
      </w:r>
      <w:r w:rsidR="00AF24E5" w:rsidRPr="001E1A6B">
        <w:rPr>
          <w:rFonts w:asciiTheme="majorHAnsi" w:hAnsiTheme="majorHAnsi" w:cstheme="majorHAnsi"/>
          <w:sz w:val="24"/>
        </w:rPr>
        <w:t xml:space="preserve">at </w:t>
      </w:r>
      <w:r w:rsidR="004A560B" w:rsidRPr="001E1A6B">
        <w:rPr>
          <w:rFonts w:asciiTheme="majorHAnsi" w:hAnsiTheme="majorHAnsi" w:cstheme="majorHAnsi"/>
          <w:sz w:val="24"/>
        </w:rPr>
        <w:t xml:space="preserve">Learn Sheffield Training and Development Hub, Lees Hall Road, Sheffield, S8 9JP </w:t>
      </w:r>
      <w:r w:rsidR="00324BBE" w:rsidRPr="001E1A6B">
        <w:rPr>
          <w:rFonts w:asciiTheme="majorHAnsi" w:hAnsiTheme="majorHAnsi" w:cstheme="majorHAnsi"/>
          <w:sz w:val="24"/>
        </w:rPr>
        <w:t>a</w:t>
      </w:r>
      <w:r w:rsidR="00757FE9" w:rsidRPr="001E1A6B">
        <w:rPr>
          <w:rFonts w:asciiTheme="majorHAnsi" w:hAnsiTheme="majorHAnsi" w:cstheme="majorHAnsi"/>
          <w:sz w:val="24"/>
        </w:rPr>
        <w:t xml:space="preserve">t </w:t>
      </w:r>
      <w:r w:rsidR="00F93EE3" w:rsidRPr="001E1A6B">
        <w:rPr>
          <w:rFonts w:asciiTheme="majorHAnsi" w:hAnsiTheme="majorHAnsi" w:cstheme="majorHAnsi"/>
          <w:sz w:val="24"/>
        </w:rPr>
        <w:t>5.00</w:t>
      </w:r>
      <w:r w:rsidR="00757FE9" w:rsidRPr="001E1A6B">
        <w:rPr>
          <w:rFonts w:asciiTheme="majorHAnsi" w:hAnsiTheme="majorHAnsi" w:cstheme="majorHAnsi"/>
          <w:sz w:val="24"/>
        </w:rPr>
        <w:t>pm</w:t>
      </w:r>
      <w:r w:rsidR="004E36BD" w:rsidRPr="001E1A6B">
        <w:rPr>
          <w:rFonts w:asciiTheme="majorHAnsi" w:hAnsiTheme="majorHAnsi" w:cstheme="majorHAnsi"/>
          <w:sz w:val="24"/>
        </w:rPr>
        <w:t xml:space="preserve"> to 5.40</w:t>
      </w:r>
      <w:r w:rsidR="00F93EE3" w:rsidRPr="001E1A6B">
        <w:rPr>
          <w:rFonts w:asciiTheme="majorHAnsi" w:hAnsiTheme="majorHAnsi" w:cstheme="majorHAnsi"/>
          <w:sz w:val="24"/>
        </w:rPr>
        <w:t xml:space="preserve"> pm</w:t>
      </w:r>
      <w:r w:rsidR="00C273F5" w:rsidRPr="001E1A6B">
        <w:rPr>
          <w:rFonts w:asciiTheme="majorHAnsi" w:hAnsiTheme="majorHAnsi" w:cstheme="majorHAnsi"/>
          <w:sz w:val="24"/>
        </w:rPr>
        <w:t>.</w:t>
      </w:r>
    </w:p>
    <w:p w:rsidR="00AF24E5" w:rsidRPr="001E1A6B" w:rsidRDefault="00AF24E5" w:rsidP="00135A42">
      <w:pPr>
        <w:rPr>
          <w:rFonts w:asciiTheme="majorHAnsi" w:hAnsiTheme="majorHAnsi" w:cstheme="majorHAnsi"/>
          <w:sz w:val="24"/>
        </w:rPr>
      </w:pPr>
    </w:p>
    <w:p w:rsidR="00B45B1E" w:rsidRPr="001E1A6B" w:rsidRDefault="00AF24E5" w:rsidP="00135A42">
      <w:pPr>
        <w:rPr>
          <w:rFonts w:asciiTheme="majorHAnsi" w:hAnsiTheme="majorHAnsi" w:cstheme="majorHAnsi"/>
          <w:sz w:val="24"/>
          <w:u w:val="single"/>
        </w:rPr>
      </w:pPr>
      <w:r w:rsidRPr="001E1A6B">
        <w:rPr>
          <w:rFonts w:asciiTheme="majorHAnsi" w:hAnsiTheme="majorHAnsi" w:cstheme="majorHAnsi"/>
          <w:sz w:val="24"/>
          <w:u w:val="single"/>
        </w:rPr>
        <w:t xml:space="preserve">Present </w:t>
      </w:r>
      <w:r w:rsidR="004E36BD" w:rsidRPr="001E1A6B">
        <w:rPr>
          <w:rFonts w:asciiTheme="majorHAnsi" w:hAnsiTheme="majorHAnsi" w:cstheme="majorHAnsi"/>
          <w:sz w:val="24"/>
        </w:rPr>
        <w:tab/>
      </w:r>
      <w:r w:rsidR="004A560B" w:rsidRPr="001E1A6B">
        <w:rPr>
          <w:rFonts w:asciiTheme="majorHAnsi" w:hAnsiTheme="majorHAnsi" w:cstheme="majorHAnsi"/>
          <w:sz w:val="24"/>
        </w:rPr>
        <w:tab/>
      </w:r>
    </w:p>
    <w:p w:rsidR="004E36BD" w:rsidRPr="001E1A6B" w:rsidRDefault="004E36BD" w:rsidP="00135A42">
      <w:pPr>
        <w:rPr>
          <w:rFonts w:asciiTheme="majorHAnsi" w:hAnsiTheme="majorHAnsi" w:cstheme="majorHAnsi"/>
          <w:sz w:val="24"/>
        </w:rPr>
      </w:pPr>
    </w:p>
    <w:tbl>
      <w:tblPr>
        <w:tblStyle w:val="TableGrid"/>
        <w:tblW w:w="0" w:type="auto"/>
        <w:tblInd w:w="108" w:type="dxa"/>
        <w:tblLook w:val="04A0" w:firstRow="1" w:lastRow="0" w:firstColumn="1" w:lastColumn="0" w:noHBand="0" w:noVBand="1"/>
      </w:tblPr>
      <w:tblGrid>
        <w:gridCol w:w="3690"/>
        <w:gridCol w:w="3240"/>
        <w:gridCol w:w="3042"/>
      </w:tblGrid>
      <w:tr w:rsidR="004E36BD" w:rsidRPr="001E1A6B" w:rsidTr="002165AA">
        <w:tc>
          <w:tcPr>
            <w:tcW w:w="3690" w:type="dxa"/>
          </w:tcPr>
          <w:p w:rsidR="004E36BD" w:rsidRPr="001E1A6B" w:rsidRDefault="004E36BD" w:rsidP="00135A42">
            <w:pPr>
              <w:rPr>
                <w:rFonts w:asciiTheme="majorHAnsi" w:hAnsiTheme="majorHAnsi" w:cstheme="majorHAnsi"/>
                <w:sz w:val="24"/>
                <w:u w:val="single"/>
              </w:rPr>
            </w:pPr>
            <w:r w:rsidRPr="001E1A6B">
              <w:rPr>
                <w:rFonts w:asciiTheme="majorHAnsi" w:hAnsiTheme="majorHAnsi" w:cstheme="majorHAnsi"/>
                <w:sz w:val="24"/>
                <w:u w:val="single"/>
              </w:rPr>
              <w:t>Member organisation</w:t>
            </w:r>
          </w:p>
          <w:p w:rsidR="004E36BD" w:rsidRPr="001E1A6B" w:rsidRDefault="004E36BD" w:rsidP="00135A42">
            <w:pPr>
              <w:rPr>
                <w:rFonts w:asciiTheme="majorHAnsi" w:hAnsiTheme="majorHAnsi" w:cstheme="majorHAnsi"/>
                <w:sz w:val="24"/>
              </w:rPr>
            </w:pPr>
          </w:p>
        </w:tc>
        <w:tc>
          <w:tcPr>
            <w:tcW w:w="3240" w:type="dxa"/>
          </w:tcPr>
          <w:p w:rsidR="004E36BD" w:rsidRPr="001E1A6B" w:rsidRDefault="004E36BD" w:rsidP="00135A42">
            <w:pPr>
              <w:rPr>
                <w:rFonts w:asciiTheme="majorHAnsi" w:hAnsiTheme="majorHAnsi" w:cstheme="majorHAnsi"/>
                <w:sz w:val="24"/>
                <w:u w:val="single"/>
              </w:rPr>
            </w:pPr>
            <w:r w:rsidRPr="001E1A6B">
              <w:rPr>
                <w:rFonts w:asciiTheme="majorHAnsi" w:hAnsiTheme="majorHAnsi" w:cstheme="majorHAnsi"/>
                <w:sz w:val="24"/>
                <w:u w:val="single"/>
              </w:rPr>
              <w:t>Represented by</w:t>
            </w:r>
          </w:p>
        </w:tc>
        <w:tc>
          <w:tcPr>
            <w:tcW w:w="3042" w:type="dxa"/>
          </w:tcPr>
          <w:p w:rsidR="004E36BD" w:rsidRPr="001E1A6B" w:rsidRDefault="004E36BD" w:rsidP="00135A42">
            <w:pPr>
              <w:rPr>
                <w:rFonts w:asciiTheme="majorHAnsi" w:hAnsiTheme="majorHAnsi" w:cstheme="majorHAnsi"/>
                <w:sz w:val="24"/>
                <w:u w:val="single"/>
              </w:rPr>
            </w:pPr>
            <w:r w:rsidRPr="001E1A6B">
              <w:rPr>
                <w:rFonts w:asciiTheme="majorHAnsi" w:hAnsiTheme="majorHAnsi" w:cstheme="majorHAnsi"/>
                <w:sz w:val="24"/>
                <w:u w:val="single"/>
              </w:rPr>
              <w:t>Associated schools</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Ballifield</w:t>
            </w:r>
            <w:proofErr w:type="spellEnd"/>
            <w:r w:rsidRPr="001E1A6B">
              <w:rPr>
                <w:rFonts w:asciiTheme="majorHAnsi" w:hAnsiTheme="majorHAnsi" w:cstheme="majorHAnsi"/>
                <w:sz w:val="24"/>
              </w:rPr>
              <w:t xml:space="preserve"> Primary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A Wynne</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Bankwood</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W Edwards</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Becton Special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J Gibson</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Brigantia</w:t>
            </w:r>
            <w:proofErr w:type="spellEnd"/>
            <w:r w:rsidRPr="001E1A6B">
              <w:rPr>
                <w:rFonts w:asciiTheme="majorHAnsi" w:hAnsiTheme="majorHAnsi" w:cstheme="majorHAnsi"/>
                <w:sz w:val="24"/>
              </w:rPr>
              <w:t xml:space="preserve"> Learning Trust</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 xml:space="preserve">M </w:t>
            </w:r>
            <w:proofErr w:type="spellStart"/>
            <w:r w:rsidRPr="001E1A6B">
              <w:rPr>
                <w:rFonts w:asciiTheme="majorHAnsi" w:hAnsiTheme="majorHAnsi" w:cstheme="majorHAnsi"/>
                <w:sz w:val="24"/>
              </w:rPr>
              <w:t>Westerdale</w:t>
            </w:r>
            <w:proofErr w:type="spellEnd"/>
            <w:r w:rsidRPr="001E1A6B">
              <w:rPr>
                <w:rFonts w:asciiTheme="majorHAnsi" w:hAnsiTheme="majorHAnsi" w:cstheme="majorHAnsi"/>
                <w:sz w:val="24"/>
              </w:rPr>
              <w:t xml:space="preserve"> and A Warner</w:t>
            </w:r>
          </w:p>
        </w:tc>
        <w:tc>
          <w:tcPr>
            <w:tcW w:w="3042"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Concord Junior School</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p>
        </w:tc>
        <w:tc>
          <w:tcPr>
            <w:tcW w:w="3240" w:type="dxa"/>
          </w:tcPr>
          <w:p w:rsidR="004E36BD" w:rsidRPr="001E1A6B" w:rsidRDefault="004E36BD" w:rsidP="00135A42">
            <w:pPr>
              <w:rPr>
                <w:rFonts w:asciiTheme="majorHAnsi" w:hAnsiTheme="majorHAnsi" w:cstheme="majorHAnsi"/>
                <w:sz w:val="24"/>
              </w:rPr>
            </w:pPr>
          </w:p>
        </w:tc>
        <w:tc>
          <w:tcPr>
            <w:tcW w:w="3042"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Hinde House 3-16 School</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p>
        </w:tc>
        <w:tc>
          <w:tcPr>
            <w:tcW w:w="3240" w:type="dxa"/>
          </w:tcPr>
          <w:p w:rsidR="004E36BD" w:rsidRPr="001E1A6B" w:rsidRDefault="004E36BD" w:rsidP="00135A42">
            <w:pPr>
              <w:rPr>
                <w:rFonts w:asciiTheme="majorHAnsi" w:hAnsiTheme="majorHAnsi" w:cstheme="majorHAnsi"/>
                <w:sz w:val="24"/>
              </w:rPr>
            </w:pPr>
          </w:p>
        </w:tc>
        <w:tc>
          <w:tcPr>
            <w:tcW w:w="3042"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Wincobank</w:t>
            </w:r>
            <w:proofErr w:type="spellEnd"/>
            <w:r w:rsidRPr="001E1A6B">
              <w:rPr>
                <w:rFonts w:asciiTheme="majorHAnsi" w:hAnsiTheme="majorHAnsi" w:cstheme="majorHAnsi"/>
                <w:sz w:val="24"/>
              </w:rPr>
              <w:t xml:space="preserve"> Nursery Infants School</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Carfield</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W Edwards</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Carterknowle</w:t>
            </w:r>
            <w:proofErr w:type="spellEnd"/>
            <w:r w:rsidRPr="001E1A6B">
              <w:rPr>
                <w:rFonts w:asciiTheme="majorHAnsi" w:hAnsiTheme="majorHAnsi" w:cstheme="majorHAnsi"/>
                <w:sz w:val="24"/>
              </w:rPr>
              <w:t xml:space="preserve"> Junior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Coit</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Ecclesfield</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Grenoside</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Holt House Infants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Lowfield</w:t>
            </w:r>
            <w:proofErr w:type="spellEnd"/>
            <w:r w:rsidRPr="001E1A6B">
              <w:rPr>
                <w:rFonts w:asciiTheme="majorHAnsi" w:hAnsiTheme="majorHAnsi" w:cstheme="majorHAnsi"/>
                <w:sz w:val="24"/>
              </w:rPr>
              <w:t xml:space="preserve"> Primary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C Holder </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Mercia Learning Trust</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C French</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Mundella</w:t>
            </w:r>
            <w:proofErr w:type="spellEnd"/>
            <w:r w:rsidRPr="001E1A6B">
              <w:rPr>
                <w:rFonts w:asciiTheme="majorHAnsi" w:hAnsiTheme="majorHAnsi" w:cstheme="majorHAnsi"/>
                <w:sz w:val="24"/>
              </w:rPr>
              <w:t xml:space="preserve"> Primary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W Smith</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Notre Dame RC High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D Cleary</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Pipworth</w:t>
            </w:r>
            <w:proofErr w:type="spellEnd"/>
            <w:r w:rsidRPr="001E1A6B">
              <w:rPr>
                <w:rFonts w:asciiTheme="majorHAnsi" w:hAnsiTheme="majorHAnsi" w:cstheme="majorHAnsi"/>
                <w:sz w:val="24"/>
              </w:rPr>
              <w:t xml:space="preserve"> Primary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M Allen</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The Sheffield College</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Hartley</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St Mary’s </w:t>
            </w:r>
            <w:proofErr w:type="spellStart"/>
            <w:r w:rsidRPr="001E1A6B">
              <w:rPr>
                <w:rFonts w:asciiTheme="majorHAnsi" w:hAnsiTheme="majorHAnsi" w:cstheme="majorHAnsi"/>
                <w:sz w:val="24"/>
              </w:rPr>
              <w:t>CofE</w:t>
            </w:r>
            <w:proofErr w:type="spellEnd"/>
            <w:r w:rsidRPr="001E1A6B">
              <w:rPr>
                <w:rFonts w:asciiTheme="majorHAnsi" w:hAnsiTheme="majorHAnsi" w:cstheme="majorHAnsi"/>
                <w:sz w:val="24"/>
              </w:rPr>
              <w:t xml:space="preserve"> Academy</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Sheffield City Council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J Henderson and A Jones</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ULT</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D Green</w:t>
            </w:r>
          </w:p>
        </w:tc>
        <w:tc>
          <w:tcPr>
            <w:tcW w:w="3042"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Park Academy</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M Shipman</w:t>
            </w:r>
          </w:p>
        </w:tc>
        <w:tc>
          <w:tcPr>
            <w:tcW w:w="3042"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Sheffield Springs Academy</w:t>
            </w: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Silverdale School (Chorus Trust)</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Springfield Primary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 Holder</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Steel City Schools’ Partnership</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M Somerville</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Stocksbridge</w:t>
            </w:r>
            <w:proofErr w:type="spellEnd"/>
            <w:r w:rsidRPr="001E1A6B">
              <w:rPr>
                <w:rFonts w:asciiTheme="majorHAnsi" w:hAnsiTheme="majorHAnsi" w:cstheme="majorHAnsi"/>
                <w:sz w:val="24"/>
              </w:rPr>
              <w:t xml:space="preserve"> Nursery Infants School</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J Townsend</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Talbot Special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J Smith</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Tapton</w:t>
            </w:r>
            <w:proofErr w:type="spellEnd"/>
            <w:r w:rsidRPr="001E1A6B">
              <w:rPr>
                <w:rFonts w:asciiTheme="majorHAnsi" w:hAnsiTheme="majorHAnsi" w:cstheme="majorHAnsi"/>
                <w:sz w:val="24"/>
              </w:rPr>
              <w:t xml:space="preserve"> School Academy Trust</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A </w:t>
            </w:r>
            <w:proofErr w:type="spellStart"/>
            <w:r w:rsidRPr="001E1A6B">
              <w:rPr>
                <w:rFonts w:asciiTheme="majorHAnsi" w:hAnsiTheme="majorHAnsi" w:cstheme="majorHAnsi"/>
                <w:sz w:val="24"/>
              </w:rPr>
              <w:t>Lant</w:t>
            </w:r>
            <w:proofErr w:type="spellEnd"/>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W </w:t>
            </w:r>
            <w:proofErr w:type="spellStart"/>
            <w:r w:rsidRPr="001E1A6B">
              <w:rPr>
                <w:rFonts w:asciiTheme="majorHAnsi" w:hAnsiTheme="majorHAnsi" w:cstheme="majorHAnsi"/>
                <w:sz w:val="24"/>
              </w:rPr>
              <w:t>atercliffe</w:t>
            </w:r>
            <w:proofErr w:type="spellEnd"/>
            <w:r w:rsidRPr="001E1A6B">
              <w:rPr>
                <w:rFonts w:asciiTheme="majorHAnsi" w:hAnsiTheme="majorHAnsi" w:cstheme="majorHAnsi"/>
                <w:sz w:val="24"/>
              </w:rPr>
              <w:t xml:space="preserve"> Meadow Primary School</w:t>
            </w:r>
          </w:p>
        </w:tc>
        <w:tc>
          <w:tcPr>
            <w:tcW w:w="3240" w:type="dxa"/>
          </w:tcPr>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I Read</w:t>
            </w:r>
          </w:p>
        </w:tc>
        <w:tc>
          <w:tcPr>
            <w:tcW w:w="3042" w:type="dxa"/>
          </w:tcPr>
          <w:p w:rsidR="004E36BD" w:rsidRPr="001E1A6B" w:rsidRDefault="004E36BD" w:rsidP="00135A42">
            <w:pPr>
              <w:rPr>
                <w:rFonts w:asciiTheme="majorHAnsi" w:hAnsiTheme="majorHAnsi" w:cstheme="majorHAnsi"/>
                <w:sz w:val="24"/>
              </w:rPr>
            </w:pPr>
          </w:p>
        </w:tc>
      </w:tr>
      <w:tr w:rsidR="004E36BD" w:rsidRPr="001E1A6B" w:rsidTr="002165AA">
        <w:tc>
          <w:tcPr>
            <w:tcW w:w="3690" w:type="dxa"/>
          </w:tcPr>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Yewlands</w:t>
            </w:r>
            <w:proofErr w:type="spellEnd"/>
            <w:r w:rsidRPr="001E1A6B">
              <w:rPr>
                <w:rFonts w:asciiTheme="majorHAnsi" w:hAnsiTheme="majorHAnsi" w:cstheme="majorHAnsi"/>
                <w:sz w:val="24"/>
              </w:rPr>
              <w:t xml:space="preserve"> Academy</w:t>
            </w:r>
          </w:p>
        </w:tc>
        <w:tc>
          <w:tcPr>
            <w:tcW w:w="3240" w:type="dxa"/>
          </w:tcPr>
          <w:p w:rsidR="004E36BD" w:rsidRPr="001E1A6B" w:rsidRDefault="000B1EDE" w:rsidP="00135A42">
            <w:pPr>
              <w:rPr>
                <w:rFonts w:asciiTheme="majorHAnsi" w:hAnsiTheme="majorHAnsi" w:cstheme="majorHAnsi"/>
                <w:sz w:val="24"/>
              </w:rPr>
            </w:pPr>
            <w:r w:rsidRPr="001E1A6B">
              <w:rPr>
                <w:rFonts w:asciiTheme="majorHAnsi" w:hAnsiTheme="majorHAnsi" w:cstheme="majorHAnsi"/>
                <w:sz w:val="24"/>
              </w:rPr>
              <w:t>A Warner</w:t>
            </w:r>
          </w:p>
        </w:tc>
        <w:tc>
          <w:tcPr>
            <w:tcW w:w="3042" w:type="dxa"/>
          </w:tcPr>
          <w:p w:rsidR="004E36BD" w:rsidRPr="001E1A6B" w:rsidRDefault="004E36BD" w:rsidP="00135A42">
            <w:pPr>
              <w:rPr>
                <w:rFonts w:asciiTheme="majorHAnsi" w:hAnsiTheme="majorHAnsi" w:cstheme="majorHAnsi"/>
                <w:sz w:val="24"/>
              </w:rPr>
            </w:pPr>
          </w:p>
        </w:tc>
      </w:tr>
    </w:tbl>
    <w:p w:rsidR="001D5AD4" w:rsidRDefault="001D5AD4" w:rsidP="00135A42">
      <w:pPr>
        <w:rPr>
          <w:rFonts w:asciiTheme="majorHAnsi" w:hAnsiTheme="majorHAnsi" w:cstheme="majorHAnsi"/>
          <w:sz w:val="24"/>
        </w:rPr>
      </w:pPr>
    </w:p>
    <w:p w:rsidR="001D5AD4" w:rsidRDefault="001D5AD4" w:rsidP="00135A42">
      <w:pPr>
        <w:rPr>
          <w:rFonts w:asciiTheme="majorHAnsi" w:hAnsiTheme="majorHAnsi" w:cstheme="majorHAnsi"/>
          <w:sz w:val="24"/>
        </w:rPr>
      </w:pPr>
    </w:p>
    <w:p w:rsidR="001D5AD4" w:rsidRDefault="001D5AD4" w:rsidP="00135A42">
      <w:pPr>
        <w:rPr>
          <w:rFonts w:asciiTheme="majorHAnsi" w:hAnsiTheme="majorHAnsi" w:cstheme="majorHAnsi"/>
          <w:sz w:val="24"/>
        </w:rPr>
      </w:pPr>
    </w:p>
    <w:p w:rsidR="001D5AD4" w:rsidRDefault="001D5AD4" w:rsidP="00135A42">
      <w:pPr>
        <w:rPr>
          <w:rFonts w:asciiTheme="majorHAnsi" w:hAnsiTheme="majorHAnsi" w:cstheme="majorHAnsi"/>
          <w:sz w:val="24"/>
        </w:rPr>
      </w:pP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lastRenderedPageBreak/>
        <w:t xml:space="preserve">In </w:t>
      </w:r>
      <w:r w:rsidRPr="001E1A6B">
        <w:rPr>
          <w:rFonts w:asciiTheme="majorHAnsi" w:hAnsiTheme="majorHAnsi" w:cstheme="majorHAnsi"/>
          <w:sz w:val="24"/>
          <w:u w:val="single"/>
        </w:rPr>
        <w:t>Attendance</w:t>
      </w:r>
      <w:r w:rsidRPr="001E1A6B">
        <w:rPr>
          <w:rFonts w:asciiTheme="majorHAnsi" w:hAnsiTheme="majorHAnsi" w:cstheme="majorHAnsi"/>
          <w:sz w:val="24"/>
        </w:rPr>
        <w:t xml:space="preserve"> </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Stephen  Betts – Chief Executive, Learn Sheffield </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Hannah Jones – Partner, Hart Shaw Auditors</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Morag Somerville – Strategic Business Lead, Learn Sheffield</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Val Struggles – Clerk to Learn Sheffield Board</w:t>
      </w:r>
    </w:p>
    <w:p w:rsidR="00F753A9" w:rsidRPr="001E1A6B" w:rsidRDefault="004E36BD" w:rsidP="00135A42">
      <w:pPr>
        <w:rPr>
          <w:rFonts w:asciiTheme="majorHAnsi" w:hAnsiTheme="majorHAnsi" w:cstheme="majorHAnsi"/>
          <w:sz w:val="24"/>
        </w:rPr>
      </w:pPr>
      <w:r w:rsidRPr="001E1A6B">
        <w:rPr>
          <w:rFonts w:asciiTheme="majorHAnsi" w:hAnsiTheme="majorHAnsi" w:cstheme="majorHAnsi"/>
          <w:sz w:val="24"/>
        </w:rPr>
        <w:t>Andy Wynne – Operations Director, Learn Sheffield</w:t>
      </w:r>
      <w:r w:rsidR="00A659D5" w:rsidRPr="001E1A6B">
        <w:rPr>
          <w:rFonts w:asciiTheme="majorHAnsi" w:hAnsiTheme="majorHAnsi" w:cstheme="majorHAnsi"/>
          <w:sz w:val="24"/>
        </w:rPr>
        <w:tab/>
      </w:r>
    </w:p>
    <w:p w:rsidR="00F753A9" w:rsidRPr="001E1A6B" w:rsidRDefault="00F753A9" w:rsidP="00135A42">
      <w:pPr>
        <w:rPr>
          <w:rFonts w:asciiTheme="majorHAnsi" w:hAnsiTheme="majorHAnsi" w:cstheme="majorHAnsi"/>
          <w:sz w:val="24"/>
        </w:rPr>
      </w:pPr>
    </w:p>
    <w:p w:rsidR="004A560B" w:rsidRPr="001E1A6B" w:rsidRDefault="00757FE9" w:rsidP="00135A42">
      <w:pPr>
        <w:rPr>
          <w:rFonts w:asciiTheme="majorHAnsi" w:hAnsiTheme="majorHAnsi" w:cstheme="majorHAnsi"/>
          <w:sz w:val="24"/>
        </w:rPr>
      </w:pPr>
      <w:r w:rsidRPr="001E1A6B">
        <w:rPr>
          <w:rFonts w:asciiTheme="majorHAnsi" w:hAnsiTheme="majorHAnsi" w:cstheme="majorHAnsi"/>
          <w:sz w:val="24"/>
          <w:u w:val="single"/>
        </w:rPr>
        <w:t xml:space="preserve">Apologies </w:t>
      </w:r>
      <w:r w:rsidR="004E36BD" w:rsidRPr="001E1A6B">
        <w:rPr>
          <w:rFonts w:asciiTheme="majorHAnsi" w:hAnsiTheme="majorHAnsi" w:cstheme="majorHAnsi"/>
          <w:sz w:val="24"/>
        </w:rPr>
        <w:tab/>
      </w:r>
      <w:r w:rsidR="004A560B" w:rsidRPr="001E1A6B">
        <w:rPr>
          <w:rFonts w:asciiTheme="majorHAnsi" w:hAnsiTheme="majorHAnsi" w:cstheme="majorHAnsi"/>
          <w:sz w:val="24"/>
        </w:rPr>
        <w:tab/>
      </w:r>
      <w:r w:rsidR="004A560B" w:rsidRPr="001E1A6B">
        <w:rPr>
          <w:rFonts w:asciiTheme="majorHAnsi" w:hAnsiTheme="majorHAnsi" w:cstheme="majorHAnsi"/>
          <w:sz w:val="24"/>
        </w:rPr>
        <w:tab/>
      </w:r>
      <w:r w:rsidR="004A560B" w:rsidRPr="001E1A6B">
        <w:rPr>
          <w:rFonts w:asciiTheme="majorHAnsi" w:hAnsiTheme="majorHAnsi" w:cstheme="majorHAnsi"/>
          <w:sz w:val="24"/>
        </w:rPr>
        <w:tab/>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Broomhall Nursery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City </w:t>
      </w:r>
      <w:proofErr w:type="spellStart"/>
      <w:r w:rsidRPr="001E1A6B">
        <w:rPr>
          <w:rFonts w:asciiTheme="majorHAnsi" w:hAnsiTheme="majorHAnsi" w:cstheme="majorHAnsi"/>
          <w:sz w:val="24"/>
        </w:rPr>
        <w:t>Outwood</w:t>
      </w:r>
      <w:proofErr w:type="spellEnd"/>
      <w:r w:rsidRPr="001E1A6B">
        <w:rPr>
          <w:rFonts w:asciiTheme="majorHAnsi" w:hAnsiTheme="majorHAnsi" w:cstheme="majorHAnsi"/>
          <w:sz w:val="24"/>
        </w:rPr>
        <w:t xml:space="preserve"> Academy</w:t>
      </w:r>
    </w:p>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Dobcroft</w:t>
      </w:r>
      <w:proofErr w:type="spellEnd"/>
      <w:r w:rsidRPr="001E1A6B">
        <w:rPr>
          <w:rFonts w:asciiTheme="majorHAnsi" w:hAnsiTheme="majorHAnsi" w:cstheme="majorHAnsi"/>
          <w:sz w:val="24"/>
        </w:rPr>
        <w:t xml:space="preserve"> Junior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Halfway </w:t>
      </w:r>
      <w:proofErr w:type="spellStart"/>
      <w:r w:rsidRPr="001E1A6B">
        <w:rPr>
          <w:rFonts w:asciiTheme="majorHAnsi" w:hAnsiTheme="majorHAnsi" w:cstheme="majorHAnsi"/>
          <w:sz w:val="24"/>
        </w:rPr>
        <w:t>Nuresery</w:t>
      </w:r>
      <w:proofErr w:type="spellEnd"/>
      <w:r w:rsidRPr="001E1A6B">
        <w:rPr>
          <w:rFonts w:asciiTheme="majorHAnsi" w:hAnsiTheme="majorHAnsi" w:cstheme="majorHAnsi"/>
          <w:sz w:val="24"/>
        </w:rPr>
        <w:t xml:space="preserve"> Infant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High Hazels Academy (ULT)</w:t>
      </w:r>
    </w:p>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Meersbrook</w:t>
      </w:r>
      <w:proofErr w:type="spellEnd"/>
      <w:r w:rsidRPr="001E1A6B">
        <w:rPr>
          <w:rFonts w:asciiTheme="majorHAnsi" w:hAnsiTheme="majorHAnsi" w:cstheme="majorHAnsi"/>
          <w:sz w:val="24"/>
        </w:rPr>
        <w:t xml:space="preserve"> Bank Primary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Nether Green Junior School</w:t>
      </w:r>
    </w:p>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Netherthorpe</w:t>
      </w:r>
      <w:proofErr w:type="spellEnd"/>
      <w:r w:rsidRPr="001E1A6B">
        <w:rPr>
          <w:rFonts w:asciiTheme="majorHAnsi" w:hAnsiTheme="majorHAnsi" w:cstheme="majorHAnsi"/>
          <w:sz w:val="24"/>
        </w:rPr>
        <w:t xml:space="preserve"> Primary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Norfolk Park Special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St Joseph’s Catholic Primary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St Thomas More Catholic Primary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Sheffield Park Academy (ULT)</w:t>
      </w:r>
    </w:p>
    <w:p w:rsidR="004A560B" w:rsidRPr="001E1A6B" w:rsidRDefault="004E36BD" w:rsidP="00135A42">
      <w:pPr>
        <w:rPr>
          <w:rFonts w:asciiTheme="majorHAnsi" w:hAnsiTheme="majorHAnsi" w:cstheme="majorHAnsi"/>
          <w:sz w:val="24"/>
        </w:rPr>
      </w:pPr>
      <w:r w:rsidRPr="001E1A6B">
        <w:rPr>
          <w:rFonts w:asciiTheme="majorHAnsi" w:hAnsiTheme="majorHAnsi" w:cstheme="majorHAnsi"/>
          <w:sz w:val="24"/>
        </w:rPr>
        <w:t>UTC Sheffield</w:t>
      </w:r>
      <w:r w:rsidR="004A560B" w:rsidRPr="001E1A6B">
        <w:rPr>
          <w:rFonts w:asciiTheme="majorHAnsi" w:hAnsiTheme="majorHAnsi" w:cstheme="majorHAnsi"/>
          <w:sz w:val="24"/>
        </w:rPr>
        <w:tab/>
      </w:r>
    </w:p>
    <w:p w:rsidR="006147AF" w:rsidRPr="001E1A6B" w:rsidRDefault="006147AF" w:rsidP="00135A42">
      <w:pPr>
        <w:rPr>
          <w:rFonts w:asciiTheme="majorHAnsi" w:hAnsiTheme="majorHAnsi" w:cstheme="majorHAnsi"/>
          <w:sz w:val="24"/>
        </w:rPr>
      </w:pPr>
    </w:p>
    <w:p w:rsidR="004E36BD" w:rsidRPr="001E1A6B" w:rsidRDefault="004E36BD" w:rsidP="00135A42">
      <w:pPr>
        <w:rPr>
          <w:rFonts w:asciiTheme="majorHAnsi" w:hAnsiTheme="majorHAnsi" w:cstheme="majorHAnsi"/>
          <w:sz w:val="24"/>
          <w:u w:val="single"/>
        </w:rPr>
      </w:pPr>
      <w:r w:rsidRPr="001E1A6B">
        <w:rPr>
          <w:rFonts w:asciiTheme="majorHAnsi" w:hAnsiTheme="majorHAnsi" w:cstheme="majorHAnsi"/>
          <w:sz w:val="24"/>
          <w:u w:val="single"/>
        </w:rPr>
        <w:t xml:space="preserve">Proxy forms submitted by </w:t>
      </w:r>
    </w:p>
    <w:p w:rsidR="004E36BD" w:rsidRPr="001E1A6B" w:rsidRDefault="004E36BD" w:rsidP="00135A42">
      <w:pPr>
        <w:rPr>
          <w:rFonts w:asciiTheme="majorHAnsi" w:hAnsiTheme="majorHAnsi" w:cstheme="majorHAnsi"/>
          <w:sz w:val="24"/>
        </w:rPr>
      </w:pPr>
      <w:proofErr w:type="spellStart"/>
      <w:r w:rsidRPr="001E1A6B">
        <w:rPr>
          <w:rFonts w:asciiTheme="majorHAnsi" w:hAnsiTheme="majorHAnsi" w:cstheme="majorHAnsi"/>
          <w:sz w:val="24"/>
        </w:rPr>
        <w:t>Marcliffe</w:t>
      </w:r>
      <w:proofErr w:type="spellEnd"/>
      <w:r w:rsidRPr="001E1A6B">
        <w:rPr>
          <w:rFonts w:asciiTheme="majorHAnsi" w:hAnsiTheme="majorHAnsi" w:cstheme="majorHAnsi"/>
          <w:sz w:val="24"/>
        </w:rPr>
        <w:t xml:space="preserve"> Primary School</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 xml:space="preserve">The </w:t>
      </w:r>
      <w:proofErr w:type="spellStart"/>
      <w:r w:rsidRPr="001E1A6B">
        <w:rPr>
          <w:rFonts w:asciiTheme="majorHAnsi" w:hAnsiTheme="majorHAnsi" w:cstheme="majorHAnsi"/>
          <w:sz w:val="24"/>
        </w:rPr>
        <w:t>Shcffield</w:t>
      </w:r>
      <w:proofErr w:type="spellEnd"/>
      <w:r w:rsidRPr="001E1A6B">
        <w:rPr>
          <w:rFonts w:asciiTheme="majorHAnsi" w:hAnsiTheme="majorHAnsi" w:cstheme="majorHAnsi"/>
          <w:sz w:val="24"/>
        </w:rPr>
        <w:t xml:space="preserve"> College</w:t>
      </w:r>
    </w:p>
    <w:p w:rsidR="004E36BD" w:rsidRPr="001E1A6B" w:rsidRDefault="004E36BD" w:rsidP="00135A42">
      <w:pPr>
        <w:rPr>
          <w:rFonts w:asciiTheme="majorHAnsi" w:hAnsiTheme="majorHAnsi" w:cstheme="majorHAnsi"/>
          <w:sz w:val="24"/>
        </w:rPr>
      </w:pPr>
      <w:r w:rsidRPr="001E1A6B">
        <w:rPr>
          <w:rFonts w:asciiTheme="majorHAnsi" w:hAnsiTheme="majorHAnsi" w:cstheme="majorHAnsi"/>
          <w:sz w:val="24"/>
        </w:rPr>
        <w:t>UTC Sheffield</w:t>
      </w:r>
    </w:p>
    <w:p w:rsidR="004E36BD" w:rsidRPr="001E1A6B" w:rsidRDefault="004E36BD" w:rsidP="00135A42">
      <w:pPr>
        <w:rPr>
          <w:rFonts w:asciiTheme="majorHAnsi" w:hAnsiTheme="majorHAnsi" w:cstheme="majorHAnsi"/>
          <w:sz w:val="24"/>
        </w:rPr>
      </w:pPr>
    </w:p>
    <w:p w:rsidR="00AF24E5" w:rsidRPr="001D5AD4" w:rsidRDefault="008F6D56"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Quorum</w:t>
      </w:r>
      <w:r w:rsidR="001D5AD4">
        <w:rPr>
          <w:rFonts w:asciiTheme="majorHAnsi" w:hAnsiTheme="majorHAnsi" w:cstheme="majorHAnsi"/>
          <w:sz w:val="24"/>
          <w:szCs w:val="24"/>
        </w:rPr>
        <w:br/>
      </w:r>
      <w:r w:rsidR="00C273F5" w:rsidRPr="001D5AD4">
        <w:rPr>
          <w:rFonts w:asciiTheme="majorHAnsi" w:hAnsiTheme="majorHAnsi" w:cstheme="majorHAnsi"/>
          <w:sz w:val="24"/>
          <w:szCs w:val="24"/>
        </w:rPr>
        <w:t>In accordance with Article</w:t>
      </w:r>
      <w:r w:rsidR="00D22F3E" w:rsidRPr="001D5AD4">
        <w:rPr>
          <w:rFonts w:asciiTheme="majorHAnsi" w:hAnsiTheme="majorHAnsi" w:cstheme="majorHAnsi"/>
          <w:sz w:val="24"/>
          <w:szCs w:val="24"/>
        </w:rPr>
        <w:t xml:space="preserve"> 40 </w:t>
      </w:r>
      <w:r w:rsidR="00394A6E" w:rsidRPr="001D5AD4">
        <w:rPr>
          <w:rFonts w:asciiTheme="majorHAnsi" w:hAnsiTheme="majorHAnsi" w:cstheme="majorHAnsi"/>
          <w:sz w:val="24"/>
          <w:szCs w:val="24"/>
        </w:rPr>
        <w:t>t</w:t>
      </w:r>
      <w:r w:rsidR="00D22F3E" w:rsidRPr="001D5AD4">
        <w:rPr>
          <w:rFonts w:asciiTheme="majorHAnsi" w:hAnsiTheme="majorHAnsi" w:cstheme="majorHAnsi"/>
          <w:sz w:val="24"/>
          <w:szCs w:val="24"/>
        </w:rPr>
        <w:t xml:space="preserve">he Chairman announced that </w:t>
      </w:r>
      <w:r w:rsidR="00394A6E" w:rsidRPr="001D5AD4">
        <w:rPr>
          <w:rFonts w:asciiTheme="majorHAnsi" w:hAnsiTheme="majorHAnsi" w:cstheme="majorHAnsi"/>
          <w:sz w:val="24"/>
          <w:szCs w:val="24"/>
        </w:rPr>
        <w:t>sufficient members were present for the required</w:t>
      </w:r>
      <w:r w:rsidR="00763E49" w:rsidRPr="001D5AD4">
        <w:rPr>
          <w:rFonts w:asciiTheme="majorHAnsi" w:hAnsiTheme="majorHAnsi" w:cstheme="majorHAnsi"/>
          <w:sz w:val="24"/>
          <w:szCs w:val="24"/>
        </w:rPr>
        <w:t xml:space="preserve"> quorum</w:t>
      </w:r>
      <w:r w:rsidR="00AF24E5" w:rsidRPr="001D5AD4">
        <w:rPr>
          <w:rFonts w:asciiTheme="majorHAnsi" w:hAnsiTheme="majorHAnsi" w:cstheme="majorHAnsi"/>
          <w:sz w:val="24"/>
          <w:szCs w:val="24"/>
        </w:rPr>
        <w:t xml:space="preserve"> </w:t>
      </w:r>
      <w:r w:rsidR="00D22F3E" w:rsidRPr="001D5AD4">
        <w:rPr>
          <w:rFonts w:asciiTheme="majorHAnsi" w:hAnsiTheme="majorHAnsi" w:cstheme="majorHAnsi"/>
          <w:sz w:val="24"/>
          <w:szCs w:val="24"/>
        </w:rPr>
        <w:t xml:space="preserve">and </w:t>
      </w:r>
      <w:r w:rsidR="00AF24E5" w:rsidRPr="001D5AD4">
        <w:rPr>
          <w:rFonts w:asciiTheme="majorHAnsi" w:hAnsiTheme="majorHAnsi" w:cstheme="majorHAnsi"/>
          <w:sz w:val="24"/>
          <w:szCs w:val="24"/>
        </w:rPr>
        <w:t xml:space="preserve">the meeting </w:t>
      </w:r>
      <w:r w:rsidR="00394A6E" w:rsidRPr="001D5AD4">
        <w:rPr>
          <w:rFonts w:asciiTheme="majorHAnsi" w:hAnsiTheme="majorHAnsi" w:cstheme="majorHAnsi"/>
          <w:sz w:val="24"/>
          <w:szCs w:val="24"/>
        </w:rPr>
        <w:t xml:space="preserve">was declared </w:t>
      </w:r>
      <w:r w:rsidR="00AF24E5" w:rsidRPr="001D5AD4">
        <w:rPr>
          <w:rFonts w:asciiTheme="majorHAnsi" w:hAnsiTheme="majorHAnsi" w:cstheme="majorHAnsi"/>
          <w:sz w:val="24"/>
          <w:szCs w:val="24"/>
        </w:rPr>
        <w:t xml:space="preserve">open. </w:t>
      </w:r>
    </w:p>
    <w:p w:rsidR="00AF24E5" w:rsidRPr="001E1A6B" w:rsidRDefault="00AF24E5" w:rsidP="00135A42">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rPr>
        <w:t xml:space="preserve">With the consent of all the members present the notice convening the meeting was taken as read. </w:t>
      </w:r>
    </w:p>
    <w:p w:rsidR="0080592B" w:rsidRPr="001D5AD4" w:rsidRDefault="0080592B"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Opening remarks by the Chair of the Board</w:t>
      </w:r>
      <w:r w:rsidR="001D5AD4">
        <w:rPr>
          <w:rFonts w:asciiTheme="majorHAnsi" w:hAnsiTheme="majorHAnsi" w:cstheme="majorHAnsi"/>
          <w:sz w:val="24"/>
          <w:szCs w:val="24"/>
        </w:rPr>
        <w:br/>
      </w:r>
      <w:r w:rsidRPr="001D5AD4">
        <w:rPr>
          <w:rFonts w:asciiTheme="majorHAnsi" w:hAnsiTheme="majorHAnsi" w:cstheme="majorHAnsi"/>
          <w:sz w:val="24"/>
          <w:szCs w:val="24"/>
        </w:rPr>
        <w:t>The Chair welcomed all attendees to the meeting and expressed thanks to all current and previous Directors of the Board for their support and commitment which has contributed to the Company’s improved financial position and stronger working relationships with SCC and other stakeholders.</w:t>
      </w:r>
    </w:p>
    <w:p w:rsidR="00D22F3E" w:rsidRPr="001D5AD4" w:rsidRDefault="00D22F3E"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Presentation by Learn Sheffield Chief Executive and Hart Shaw Auditors</w:t>
      </w:r>
      <w:r w:rsidR="001D5AD4">
        <w:rPr>
          <w:rFonts w:asciiTheme="majorHAnsi" w:hAnsiTheme="majorHAnsi" w:cstheme="majorHAnsi"/>
          <w:sz w:val="24"/>
          <w:szCs w:val="24"/>
        </w:rPr>
        <w:br/>
      </w:r>
      <w:r w:rsidR="0080592B" w:rsidRPr="001D5AD4">
        <w:rPr>
          <w:rFonts w:asciiTheme="majorHAnsi" w:hAnsiTheme="majorHAnsi" w:cstheme="majorHAnsi"/>
          <w:sz w:val="24"/>
          <w:szCs w:val="24"/>
        </w:rPr>
        <w:t>The presentation highlighted key aspects of the Financial Statements 2017/18 and Annual Directors’ report for the same period, both of which had been circulated with the Notice of the AGM. Attendees</w:t>
      </w:r>
      <w:r w:rsidR="00A6506F" w:rsidRPr="001D5AD4">
        <w:rPr>
          <w:rFonts w:asciiTheme="majorHAnsi" w:hAnsiTheme="majorHAnsi" w:cstheme="majorHAnsi"/>
          <w:sz w:val="24"/>
          <w:szCs w:val="24"/>
        </w:rPr>
        <w:t>’</w:t>
      </w:r>
      <w:r w:rsidR="0080592B" w:rsidRPr="001D5AD4">
        <w:rPr>
          <w:rFonts w:asciiTheme="majorHAnsi" w:hAnsiTheme="majorHAnsi" w:cstheme="majorHAnsi"/>
          <w:sz w:val="24"/>
          <w:szCs w:val="24"/>
        </w:rPr>
        <w:t xml:space="preserve"> attention was drawn to the following –</w:t>
      </w:r>
    </w:p>
    <w:p w:rsidR="0080592B" w:rsidRPr="001E1A6B" w:rsidRDefault="0080592B" w:rsidP="00135A42">
      <w:pPr>
        <w:pStyle w:val="Heading1"/>
        <w:numPr>
          <w:ilvl w:val="0"/>
          <w:numId w:val="4"/>
        </w:numPr>
        <w:jc w:val="left"/>
        <w:rPr>
          <w:rFonts w:asciiTheme="majorHAnsi" w:hAnsiTheme="majorHAnsi" w:cstheme="majorHAnsi"/>
          <w:sz w:val="24"/>
          <w:szCs w:val="24"/>
        </w:rPr>
      </w:pPr>
      <w:r w:rsidRPr="001E1A6B">
        <w:rPr>
          <w:rFonts w:asciiTheme="majorHAnsi" w:hAnsiTheme="majorHAnsi" w:cstheme="majorHAnsi"/>
          <w:sz w:val="24"/>
          <w:szCs w:val="24"/>
        </w:rPr>
        <w:t>Following changes to the Company’s Articles, approved at the last AGM, the number of co-opted Directors on the Board had increased to four and the number of SCC nominated Directors to two. Currently there was a vacancy for the fourth co-opted Director and arrangements will be made to recruit to this before the end of the current financial year with a particular focus on enhancing the skills-mix of Board members.</w:t>
      </w:r>
    </w:p>
    <w:p w:rsidR="0080592B" w:rsidRPr="001E1A6B" w:rsidRDefault="0080592B" w:rsidP="00135A42">
      <w:pPr>
        <w:pStyle w:val="Heading1"/>
        <w:numPr>
          <w:ilvl w:val="0"/>
          <w:numId w:val="4"/>
        </w:numPr>
        <w:jc w:val="left"/>
        <w:rPr>
          <w:rFonts w:asciiTheme="majorHAnsi" w:hAnsiTheme="majorHAnsi" w:cstheme="majorHAnsi"/>
          <w:sz w:val="24"/>
          <w:szCs w:val="24"/>
        </w:rPr>
      </w:pPr>
      <w:r w:rsidRPr="001E1A6B">
        <w:rPr>
          <w:rFonts w:asciiTheme="majorHAnsi" w:hAnsiTheme="majorHAnsi" w:cstheme="majorHAnsi"/>
          <w:sz w:val="24"/>
          <w:szCs w:val="24"/>
        </w:rPr>
        <w:t>Directors’ overall attendance at Board meetings had remained high (85%) which was commendable given that this was a voluntary commitment.</w:t>
      </w:r>
    </w:p>
    <w:p w:rsidR="0080592B" w:rsidRDefault="00A6506F" w:rsidP="00135A42">
      <w:pPr>
        <w:pStyle w:val="Heading1"/>
        <w:numPr>
          <w:ilvl w:val="0"/>
          <w:numId w:val="4"/>
        </w:numPr>
        <w:jc w:val="left"/>
        <w:rPr>
          <w:rFonts w:asciiTheme="majorHAnsi" w:hAnsiTheme="majorHAnsi" w:cstheme="majorHAnsi"/>
          <w:sz w:val="24"/>
          <w:szCs w:val="24"/>
        </w:rPr>
      </w:pPr>
      <w:r w:rsidRPr="001E1A6B">
        <w:rPr>
          <w:rFonts w:asciiTheme="majorHAnsi" w:hAnsiTheme="majorHAnsi" w:cstheme="majorHAnsi"/>
          <w:sz w:val="24"/>
          <w:szCs w:val="24"/>
        </w:rPr>
        <w:lastRenderedPageBreak/>
        <w:t>In relation to the Financial Statements, the summary income and expenditure account (page 6) showed a year end deficit of</w:t>
      </w:r>
      <w:r w:rsidR="001E1A6B" w:rsidRPr="001E1A6B">
        <w:rPr>
          <w:rFonts w:asciiTheme="majorHAnsi" w:hAnsiTheme="majorHAnsi" w:cstheme="majorHAnsi"/>
          <w:sz w:val="24"/>
          <w:szCs w:val="24"/>
        </w:rPr>
        <w:t xml:space="preserve"> £130,474, however after allowing for the Company’s share of the LGPS deficit (£55,000)</w:t>
      </w:r>
      <w:r w:rsidR="00135A42">
        <w:rPr>
          <w:rFonts w:asciiTheme="majorHAnsi" w:hAnsiTheme="majorHAnsi" w:cstheme="majorHAnsi"/>
          <w:sz w:val="24"/>
          <w:szCs w:val="24"/>
        </w:rPr>
        <w:t xml:space="preserve"> (page 7)</w:t>
      </w:r>
      <w:r w:rsidR="001E1A6B">
        <w:rPr>
          <w:rFonts w:asciiTheme="majorHAnsi" w:hAnsiTheme="majorHAnsi" w:cstheme="majorHAnsi"/>
          <w:sz w:val="24"/>
          <w:szCs w:val="24"/>
        </w:rPr>
        <w:t xml:space="preserve"> the actual year-end deficit </w:t>
      </w:r>
      <w:r w:rsidR="001E1A6B" w:rsidRPr="001E1A6B">
        <w:rPr>
          <w:rFonts w:asciiTheme="majorHAnsi" w:hAnsiTheme="majorHAnsi" w:cstheme="majorHAnsi"/>
          <w:sz w:val="24"/>
          <w:szCs w:val="24"/>
        </w:rPr>
        <w:t>was £75,474</w:t>
      </w:r>
      <w:r w:rsidR="001E1A6B">
        <w:rPr>
          <w:rFonts w:asciiTheme="majorHAnsi" w:hAnsiTheme="majorHAnsi" w:cstheme="majorHAnsi"/>
          <w:sz w:val="24"/>
          <w:szCs w:val="24"/>
        </w:rPr>
        <w:t>. Members were assured that it was not unusual for new businesses to spend more in the early ‘set up’ years than in subsequent years and that the pension deficit was no cause for concern, it being an issue affecting a number of organisations.</w:t>
      </w:r>
    </w:p>
    <w:p w:rsidR="00135A42" w:rsidRDefault="00135A42" w:rsidP="00135A42">
      <w:pPr>
        <w:pStyle w:val="Heading1"/>
        <w:numPr>
          <w:ilvl w:val="0"/>
          <w:numId w:val="4"/>
        </w:numPr>
        <w:jc w:val="left"/>
        <w:rPr>
          <w:rFonts w:asciiTheme="majorHAnsi" w:hAnsiTheme="majorHAnsi" w:cstheme="majorHAnsi"/>
          <w:sz w:val="24"/>
          <w:szCs w:val="24"/>
        </w:rPr>
      </w:pPr>
      <w:r>
        <w:rPr>
          <w:rFonts w:asciiTheme="majorHAnsi" w:hAnsiTheme="majorHAnsi" w:cstheme="majorHAnsi"/>
          <w:sz w:val="24"/>
          <w:szCs w:val="24"/>
        </w:rPr>
        <w:t>As required by the Auditing Standards, the notes to the Financial Statements (page 8)</w:t>
      </w:r>
      <w:r w:rsidRPr="00135A42">
        <w:t xml:space="preserve"> </w:t>
      </w:r>
      <w:r>
        <w:rPr>
          <w:rFonts w:asciiTheme="majorHAnsi" w:hAnsiTheme="majorHAnsi" w:cstheme="majorHAnsi"/>
          <w:sz w:val="24"/>
          <w:szCs w:val="24"/>
        </w:rPr>
        <w:t xml:space="preserve"> included a paragraph confirming that the Board of Directors considered the Company to be a ‘going concern’ with sufficient resources to operate for at least the next 12 months and the reason underpinning this decision. Consequently Hart Shaw had been able to provide a clean audit opinion (pages 3-5).</w:t>
      </w:r>
    </w:p>
    <w:p w:rsidR="00FB465D" w:rsidRPr="00FB465D" w:rsidRDefault="00135A42" w:rsidP="00FB465D">
      <w:pPr>
        <w:pStyle w:val="Heading1"/>
        <w:numPr>
          <w:ilvl w:val="0"/>
          <w:numId w:val="4"/>
        </w:numPr>
        <w:jc w:val="left"/>
        <w:rPr>
          <w:rFonts w:asciiTheme="majorHAnsi" w:hAnsiTheme="majorHAnsi" w:cstheme="majorHAnsi"/>
          <w:sz w:val="24"/>
          <w:szCs w:val="24"/>
        </w:rPr>
      </w:pPr>
      <w:r>
        <w:rPr>
          <w:rFonts w:asciiTheme="majorHAnsi" w:hAnsiTheme="majorHAnsi" w:cstheme="majorHAnsi"/>
          <w:sz w:val="24"/>
          <w:szCs w:val="24"/>
        </w:rPr>
        <w:t xml:space="preserve">Significant developments during 2017/18 were cited as </w:t>
      </w:r>
      <w:r>
        <w:rPr>
          <w:rFonts w:asciiTheme="majorHAnsi" w:hAnsiTheme="majorHAnsi" w:cstheme="majorHAnsi"/>
          <w:sz w:val="24"/>
          <w:szCs w:val="24"/>
        </w:rPr>
        <w:br/>
        <w:t>* the outcome of the Peer Review carried out in May</w:t>
      </w:r>
      <w:r w:rsidR="00637C52">
        <w:rPr>
          <w:rFonts w:asciiTheme="majorHAnsi" w:hAnsiTheme="majorHAnsi" w:cstheme="majorHAnsi"/>
          <w:sz w:val="24"/>
          <w:szCs w:val="24"/>
        </w:rPr>
        <w:t xml:space="preserve"> 2018, by Christine Gilbert, former Head of Ofsted, which also formed the basis of SCC’s review of the Company</w:t>
      </w:r>
      <w:r>
        <w:rPr>
          <w:rFonts w:asciiTheme="majorHAnsi" w:hAnsiTheme="majorHAnsi" w:cstheme="majorHAnsi"/>
          <w:sz w:val="24"/>
          <w:szCs w:val="24"/>
        </w:rPr>
        <w:br/>
        <w:t xml:space="preserve">* </w:t>
      </w:r>
      <w:r w:rsidR="00637C52">
        <w:rPr>
          <w:rFonts w:asciiTheme="majorHAnsi" w:hAnsiTheme="majorHAnsi" w:cstheme="majorHAnsi"/>
          <w:sz w:val="24"/>
          <w:szCs w:val="24"/>
        </w:rPr>
        <w:t xml:space="preserve">The high level of commitment </w:t>
      </w:r>
      <w:r>
        <w:rPr>
          <w:rFonts w:asciiTheme="majorHAnsi" w:hAnsiTheme="majorHAnsi" w:cstheme="majorHAnsi"/>
          <w:sz w:val="24"/>
          <w:szCs w:val="24"/>
        </w:rPr>
        <w:t>evidenced by the number of subscribing educational establishments (</w:t>
      </w:r>
      <w:r w:rsidR="00637C52">
        <w:rPr>
          <w:rFonts w:asciiTheme="majorHAnsi" w:hAnsiTheme="majorHAnsi" w:cstheme="majorHAnsi"/>
          <w:sz w:val="24"/>
          <w:szCs w:val="24"/>
        </w:rPr>
        <w:t xml:space="preserve">164 out of 183, i.e. </w:t>
      </w:r>
      <w:r w:rsidR="00FB465D">
        <w:rPr>
          <w:rFonts w:asciiTheme="majorHAnsi" w:hAnsiTheme="majorHAnsi" w:cstheme="majorHAnsi"/>
          <w:sz w:val="24"/>
          <w:szCs w:val="24"/>
        </w:rPr>
        <w:t>89.6%)</w:t>
      </w:r>
      <w:r w:rsidR="00FB465D">
        <w:rPr>
          <w:rFonts w:asciiTheme="majorHAnsi" w:hAnsiTheme="majorHAnsi" w:cstheme="majorHAnsi"/>
          <w:sz w:val="24"/>
          <w:szCs w:val="24"/>
        </w:rPr>
        <w:br/>
        <w:t>* School improvement performance</w:t>
      </w:r>
      <w:r w:rsidR="00637C52">
        <w:rPr>
          <w:rFonts w:asciiTheme="majorHAnsi" w:hAnsiTheme="majorHAnsi" w:cstheme="majorHAnsi"/>
          <w:sz w:val="24"/>
          <w:szCs w:val="24"/>
        </w:rPr>
        <w:t xml:space="preserve"> including partnership working; school outcomes (also compared at national level and with other ‘core cities’); school inspection outcomes; pupil outcomes; outcomes for vulnerable pupils.</w:t>
      </w:r>
    </w:p>
    <w:p w:rsidR="00757FE9" w:rsidRPr="001D5AD4" w:rsidRDefault="007A6D72"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Financial Statements 20</w:t>
      </w:r>
      <w:r w:rsidR="00750C91" w:rsidRPr="001E1A6B">
        <w:rPr>
          <w:rFonts w:asciiTheme="majorHAnsi" w:hAnsiTheme="majorHAnsi" w:cstheme="majorHAnsi"/>
          <w:sz w:val="24"/>
          <w:szCs w:val="24"/>
          <w:u w:val="single"/>
        </w:rPr>
        <w:t>17/18</w:t>
      </w:r>
      <w:r w:rsidR="001D5AD4">
        <w:rPr>
          <w:rFonts w:asciiTheme="majorHAnsi" w:hAnsiTheme="majorHAnsi" w:cstheme="majorHAnsi"/>
          <w:sz w:val="24"/>
          <w:szCs w:val="24"/>
        </w:rPr>
        <w:br/>
      </w:r>
      <w:r w:rsidR="00757FE9" w:rsidRPr="001D5AD4">
        <w:rPr>
          <w:rFonts w:asciiTheme="majorHAnsi" w:hAnsiTheme="majorHAnsi" w:cstheme="majorHAnsi"/>
          <w:sz w:val="24"/>
          <w:szCs w:val="24"/>
        </w:rPr>
        <w:t xml:space="preserve">The Chairman proposed the </w:t>
      </w:r>
      <w:r w:rsidRPr="001D5AD4">
        <w:rPr>
          <w:rFonts w:asciiTheme="majorHAnsi" w:hAnsiTheme="majorHAnsi" w:cstheme="majorHAnsi"/>
          <w:sz w:val="24"/>
          <w:szCs w:val="24"/>
        </w:rPr>
        <w:t>First</w:t>
      </w:r>
      <w:r w:rsidR="00757FE9" w:rsidRPr="001D5AD4">
        <w:rPr>
          <w:rFonts w:asciiTheme="majorHAnsi" w:hAnsiTheme="majorHAnsi" w:cstheme="majorHAnsi"/>
          <w:sz w:val="24"/>
          <w:szCs w:val="24"/>
        </w:rPr>
        <w:t xml:space="preserve"> Resolution</w:t>
      </w:r>
      <w:r w:rsidRPr="001D5AD4">
        <w:rPr>
          <w:rFonts w:asciiTheme="majorHAnsi" w:hAnsiTheme="majorHAnsi" w:cstheme="majorHAnsi"/>
          <w:sz w:val="24"/>
          <w:szCs w:val="24"/>
        </w:rPr>
        <w:t>, the Financial Statements 20</w:t>
      </w:r>
      <w:r w:rsidR="00394A6E" w:rsidRPr="001D5AD4">
        <w:rPr>
          <w:rFonts w:asciiTheme="majorHAnsi" w:hAnsiTheme="majorHAnsi" w:cstheme="majorHAnsi"/>
          <w:sz w:val="24"/>
          <w:szCs w:val="24"/>
        </w:rPr>
        <w:t>16</w:t>
      </w:r>
      <w:r w:rsidRPr="001D5AD4">
        <w:rPr>
          <w:rFonts w:asciiTheme="majorHAnsi" w:hAnsiTheme="majorHAnsi" w:cstheme="majorHAnsi"/>
          <w:sz w:val="24"/>
          <w:szCs w:val="24"/>
        </w:rPr>
        <w:t>/17</w:t>
      </w:r>
      <w:r w:rsidR="00394A6E" w:rsidRPr="001D5AD4">
        <w:rPr>
          <w:rFonts w:asciiTheme="majorHAnsi" w:hAnsiTheme="majorHAnsi" w:cstheme="majorHAnsi"/>
          <w:sz w:val="24"/>
          <w:szCs w:val="24"/>
        </w:rPr>
        <w:t>,</w:t>
      </w:r>
      <w:r w:rsidR="00757FE9" w:rsidRPr="001D5AD4">
        <w:rPr>
          <w:rFonts w:asciiTheme="majorHAnsi" w:hAnsiTheme="majorHAnsi" w:cstheme="majorHAnsi"/>
          <w:sz w:val="24"/>
          <w:szCs w:val="24"/>
        </w:rPr>
        <w:t xml:space="preserve"> set out in the notice and on a show of hands declared that the resolution had been passed unanimously. </w:t>
      </w:r>
    </w:p>
    <w:p w:rsidR="00757FE9" w:rsidRPr="001D5AD4" w:rsidRDefault="007A6D72"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Directors’ Report 20</w:t>
      </w:r>
      <w:r w:rsidR="00750C91" w:rsidRPr="001E1A6B">
        <w:rPr>
          <w:rFonts w:asciiTheme="majorHAnsi" w:hAnsiTheme="majorHAnsi" w:cstheme="majorHAnsi"/>
          <w:sz w:val="24"/>
          <w:szCs w:val="24"/>
          <w:u w:val="single"/>
        </w:rPr>
        <w:t>17/18</w:t>
      </w:r>
      <w:r w:rsidR="001D5AD4">
        <w:rPr>
          <w:rFonts w:asciiTheme="majorHAnsi" w:hAnsiTheme="majorHAnsi" w:cstheme="majorHAnsi"/>
          <w:sz w:val="24"/>
          <w:szCs w:val="24"/>
        </w:rPr>
        <w:br/>
      </w:r>
      <w:r w:rsidR="00757FE9" w:rsidRPr="001D5AD4">
        <w:rPr>
          <w:rFonts w:asciiTheme="majorHAnsi" w:hAnsiTheme="majorHAnsi" w:cstheme="majorHAnsi"/>
          <w:sz w:val="24"/>
          <w:szCs w:val="24"/>
        </w:rPr>
        <w:t xml:space="preserve">The Chairman proposed the </w:t>
      </w:r>
      <w:r w:rsidRPr="001D5AD4">
        <w:rPr>
          <w:rFonts w:asciiTheme="majorHAnsi" w:hAnsiTheme="majorHAnsi" w:cstheme="majorHAnsi"/>
          <w:sz w:val="24"/>
          <w:szCs w:val="24"/>
        </w:rPr>
        <w:t>Secon</w:t>
      </w:r>
      <w:r w:rsidR="00757FE9" w:rsidRPr="001D5AD4">
        <w:rPr>
          <w:rFonts w:asciiTheme="majorHAnsi" w:hAnsiTheme="majorHAnsi" w:cstheme="majorHAnsi"/>
          <w:sz w:val="24"/>
          <w:szCs w:val="24"/>
        </w:rPr>
        <w:t>d Resolution</w:t>
      </w:r>
      <w:r w:rsidRPr="001D5AD4">
        <w:rPr>
          <w:rFonts w:asciiTheme="majorHAnsi" w:hAnsiTheme="majorHAnsi" w:cstheme="majorHAnsi"/>
          <w:sz w:val="24"/>
          <w:szCs w:val="24"/>
        </w:rPr>
        <w:t>, Directors’ Report 20</w:t>
      </w:r>
      <w:r w:rsidR="00394A6E" w:rsidRPr="001D5AD4">
        <w:rPr>
          <w:rFonts w:asciiTheme="majorHAnsi" w:hAnsiTheme="majorHAnsi" w:cstheme="majorHAnsi"/>
          <w:sz w:val="24"/>
          <w:szCs w:val="24"/>
        </w:rPr>
        <w:t>16</w:t>
      </w:r>
      <w:r w:rsidRPr="001D5AD4">
        <w:rPr>
          <w:rFonts w:asciiTheme="majorHAnsi" w:hAnsiTheme="majorHAnsi" w:cstheme="majorHAnsi"/>
          <w:sz w:val="24"/>
          <w:szCs w:val="24"/>
        </w:rPr>
        <w:t>/17</w:t>
      </w:r>
      <w:r w:rsidR="00394A6E" w:rsidRPr="001D5AD4">
        <w:rPr>
          <w:rFonts w:asciiTheme="majorHAnsi" w:hAnsiTheme="majorHAnsi" w:cstheme="majorHAnsi"/>
          <w:sz w:val="24"/>
          <w:szCs w:val="24"/>
        </w:rPr>
        <w:t>,</w:t>
      </w:r>
      <w:r w:rsidR="00757FE9" w:rsidRPr="001D5AD4">
        <w:rPr>
          <w:rFonts w:asciiTheme="majorHAnsi" w:hAnsiTheme="majorHAnsi" w:cstheme="majorHAnsi"/>
          <w:sz w:val="24"/>
          <w:szCs w:val="24"/>
        </w:rPr>
        <w:t xml:space="preserve"> set out in the notice and on a show of hands declared that the resolution had been passed unanimously. </w:t>
      </w:r>
    </w:p>
    <w:p w:rsidR="00757FE9" w:rsidRPr="001D5AD4" w:rsidRDefault="004A5031" w:rsidP="001D5AD4">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Re-appointment of the Auditors</w:t>
      </w:r>
      <w:r w:rsidR="001D5AD4">
        <w:rPr>
          <w:rFonts w:asciiTheme="majorHAnsi" w:hAnsiTheme="majorHAnsi" w:cstheme="majorHAnsi"/>
          <w:sz w:val="24"/>
          <w:szCs w:val="24"/>
        </w:rPr>
        <w:br/>
      </w:r>
      <w:r w:rsidRPr="001D5AD4">
        <w:rPr>
          <w:rFonts w:asciiTheme="majorHAnsi" w:hAnsiTheme="majorHAnsi" w:cstheme="majorHAnsi"/>
          <w:sz w:val="24"/>
          <w:szCs w:val="24"/>
        </w:rPr>
        <w:t>At the meeting</w:t>
      </w:r>
      <w:r w:rsidR="00750C91" w:rsidRPr="001D5AD4">
        <w:rPr>
          <w:rFonts w:asciiTheme="majorHAnsi" w:hAnsiTheme="majorHAnsi" w:cstheme="majorHAnsi"/>
          <w:sz w:val="24"/>
          <w:szCs w:val="24"/>
        </w:rPr>
        <w:t xml:space="preserve"> held on 13</w:t>
      </w:r>
      <w:r w:rsidR="00810536" w:rsidRPr="001D5AD4">
        <w:rPr>
          <w:rFonts w:asciiTheme="majorHAnsi" w:hAnsiTheme="majorHAnsi" w:cstheme="majorHAnsi"/>
          <w:sz w:val="24"/>
          <w:szCs w:val="24"/>
        </w:rPr>
        <w:t xml:space="preserve"> Decem</w:t>
      </w:r>
      <w:r w:rsidR="007A6D72" w:rsidRPr="001D5AD4">
        <w:rPr>
          <w:rFonts w:asciiTheme="majorHAnsi" w:hAnsiTheme="majorHAnsi" w:cstheme="majorHAnsi"/>
          <w:sz w:val="24"/>
          <w:szCs w:val="24"/>
        </w:rPr>
        <w:t>ber</w:t>
      </w:r>
      <w:r w:rsidR="00750C91" w:rsidRPr="001D5AD4">
        <w:rPr>
          <w:rFonts w:asciiTheme="majorHAnsi" w:hAnsiTheme="majorHAnsi" w:cstheme="majorHAnsi"/>
          <w:sz w:val="24"/>
          <w:szCs w:val="24"/>
        </w:rPr>
        <w:t xml:space="preserve"> 2018</w:t>
      </w:r>
      <w:r w:rsidR="007A6D72" w:rsidRPr="001D5AD4">
        <w:rPr>
          <w:rFonts w:asciiTheme="majorHAnsi" w:hAnsiTheme="majorHAnsi" w:cstheme="majorHAnsi"/>
          <w:sz w:val="24"/>
          <w:szCs w:val="24"/>
        </w:rPr>
        <w:t xml:space="preserve"> the</w:t>
      </w:r>
      <w:r w:rsidRPr="001D5AD4">
        <w:rPr>
          <w:rFonts w:asciiTheme="majorHAnsi" w:hAnsiTheme="majorHAnsi" w:cstheme="majorHAnsi"/>
          <w:sz w:val="24"/>
          <w:szCs w:val="24"/>
        </w:rPr>
        <w:t xml:space="preserve"> Board of Directors considered and agreed to recommend the re-appointment of Hart Shaw LLP as</w:t>
      </w:r>
      <w:r w:rsidR="007A6D72" w:rsidRPr="001D5AD4">
        <w:rPr>
          <w:rFonts w:asciiTheme="majorHAnsi" w:hAnsiTheme="majorHAnsi" w:cstheme="majorHAnsi"/>
          <w:sz w:val="24"/>
          <w:szCs w:val="24"/>
        </w:rPr>
        <w:t xml:space="preserve"> external auditors for the 20</w:t>
      </w:r>
      <w:r w:rsidR="00750C91" w:rsidRPr="001D5AD4">
        <w:rPr>
          <w:rFonts w:asciiTheme="majorHAnsi" w:hAnsiTheme="majorHAnsi" w:cstheme="majorHAnsi"/>
          <w:sz w:val="24"/>
          <w:szCs w:val="24"/>
        </w:rPr>
        <w:t>18</w:t>
      </w:r>
      <w:r w:rsidR="007A6D72" w:rsidRPr="001D5AD4">
        <w:rPr>
          <w:rFonts w:asciiTheme="majorHAnsi" w:hAnsiTheme="majorHAnsi" w:cstheme="majorHAnsi"/>
          <w:sz w:val="24"/>
          <w:szCs w:val="24"/>
        </w:rPr>
        <w:t>/1</w:t>
      </w:r>
      <w:r w:rsidR="00750C91" w:rsidRPr="001D5AD4">
        <w:rPr>
          <w:rFonts w:asciiTheme="majorHAnsi" w:hAnsiTheme="majorHAnsi" w:cstheme="majorHAnsi"/>
          <w:sz w:val="24"/>
          <w:szCs w:val="24"/>
        </w:rPr>
        <w:t>9</w:t>
      </w:r>
      <w:r w:rsidRPr="001D5AD4">
        <w:rPr>
          <w:rFonts w:asciiTheme="majorHAnsi" w:hAnsiTheme="majorHAnsi" w:cstheme="majorHAnsi"/>
          <w:sz w:val="24"/>
          <w:szCs w:val="24"/>
        </w:rPr>
        <w:t xml:space="preserve"> financial year.</w:t>
      </w:r>
      <w:r w:rsidR="001D5AD4" w:rsidRPr="001D5AD4">
        <w:rPr>
          <w:rFonts w:asciiTheme="majorHAnsi" w:hAnsiTheme="majorHAnsi" w:cstheme="majorHAnsi"/>
          <w:sz w:val="24"/>
          <w:szCs w:val="24"/>
        </w:rPr>
        <w:br/>
      </w:r>
      <w:r w:rsidR="00757FE9" w:rsidRPr="001D5AD4">
        <w:rPr>
          <w:rFonts w:asciiTheme="majorHAnsi" w:hAnsiTheme="majorHAnsi" w:cstheme="majorHAnsi"/>
          <w:sz w:val="24"/>
          <w:szCs w:val="24"/>
        </w:rPr>
        <w:t xml:space="preserve">The Chairman proposed the </w:t>
      </w:r>
      <w:r w:rsidR="007A6D72" w:rsidRPr="001D5AD4">
        <w:rPr>
          <w:rFonts w:asciiTheme="majorHAnsi" w:hAnsiTheme="majorHAnsi" w:cstheme="majorHAnsi"/>
          <w:sz w:val="24"/>
          <w:szCs w:val="24"/>
        </w:rPr>
        <w:t>Third</w:t>
      </w:r>
      <w:r w:rsidR="00757FE9" w:rsidRPr="001D5AD4">
        <w:rPr>
          <w:rFonts w:asciiTheme="majorHAnsi" w:hAnsiTheme="majorHAnsi" w:cstheme="majorHAnsi"/>
          <w:sz w:val="24"/>
          <w:szCs w:val="24"/>
        </w:rPr>
        <w:t xml:space="preserve"> Resolution</w:t>
      </w:r>
      <w:r w:rsidR="00394A6E" w:rsidRPr="001D5AD4">
        <w:rPr>
          <w:rFonts w:asciiTheme="majorHAnsi" w:hAnsiTheme="majorHAnsi" w:cstheme="majorHAnsi"/>
          <w:sz w:val="24"/>
          <w:szCs w:val="24"/>
        </w:rPr>
        <w:t>, Re-appointment of the Auditors,</w:t>
      </w:r>
      <w:r w:rsidR="00757FE9" w:rsidRPr="001D5AD4">
        <w:rPr>
          <w:rFonts w:asciiTheme="majorHAnsi" w:hAnsiTheme="majorHAnsi" w:cstheme="majorHAnsi"/>
          <w:sz w:val="24"/>
          <w:szCs w:val="24"/>
        </w:rPr>
        <w:t xml:space="preserve"> set out in the notice and on a show of hands declared that the resolution had been passed unanimously. </w:t>
      </w:r>
    </w:p>
    <w:p w:rsidR="00B647B7" w:rsidRPr="001E1A6B" w:rsidRDefault="00B647B7" w:rsidP="00135A42">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u w:val="single"/>
        </w:rPr>
        <w:t xml:space="preserve">Appointment of </w:t>
      </w:r>
      <w:r w:rsidR="00750C91" w:rsidRPr="001E1A6B">
        <w:rPr>
          <w:rFonts w:asciiTheme="majorHAnsi" w:hAnsiTheme="majorHAnsi" w:cstheme="majorHAnsi"/>
          <w:sz w:val="24"/>
          <w:szCs w:val="24"/>
          <w:u w:val="single"/>
        </w:rPr>
        <w:t>a new Director</w:t>
      </w:r>
    </w:p>
    <w:p w:rsidR="00757FE9" w:rsidRPr="001E1A6B" w:rsidRDefault="00B647B7" w:rsidP="00135A42">
      <w:pPr>
        <w:pStyle w:val="Heading1"/>
        <w:numPr>
          <w:ilvl w:val="0"/>
          <w:numId w:val="0"/>
        </w:numPr>
        <w:ind w:left="720"/>
        <w:jc w:val="left"/>
        <w:rPr>
          <w:rFonts w:asciiTheme="majorHAnsi" w:hAnsiTheme="majorHAnsi" w:cstheme="majorHAnsi"/>
          <w:sz w:val="24"/>
          <w:szCs w:val="24"/>
        </w:rPr>
      </w:pPr>
      <w:r w:rsidRPr="001E1A6B">
        <w:rPr>
          <w:rFonts w:asciiTheme="majorHAnsi" w:hAnsiTheme="majorHAnsi" w:cstheme="majorHAnsi"/>
          <w:sz w:val="24"/>
          <w:szCs w:val="24"/>
        </w:rPr>
        <w:t xml:space="preserve">In accordance with the Articles, the outcome of the </w:t>
      </w:r>
      <w:r w:rsidR="00637C52">
        <w:rPr>
          <w:rFonts w:asciiTheme="majorHAnsi" w:hAnsiTheme="majorHAnsi" w:cstheme="majorHAnsi"/>
          <w:sz w:val="24"/>
          <w:szCs w:val="24"/>
        </w:rPr>
        <w:t xml:space="preserve">nomination process to fill the vacancy </w:t>
      </w:r>
      <w:r w:rsidR="00763E49" w:rsidRPr="001E1A6B">
        <w:rPr>
          <w:rFonts w:asciiTheme="majorHAnsi" w:hAnsiTheme="majorHAnsi" w:cstheme="majorHAnsi"/>
          <w:sz w:val="24"/>
          <w:szCs w:val="24"/>
        </w:rPr>
        <w:t xml:space="preserve">for new </w:t>
      </w:r>
      <w:r w:rsidRPr="001E1A6B">
        <w:rPr>
          <w:rFonts w:asciiTheme="majorHAnsi" w:hAnsiTheme="majorHAnsi" w:cstheme="majorHAnsi"/>
          <w:sz w:val="24"/>
          <w:szCs w:val="24"/>
        </w:rPr>
        <w:t xml:space="preserve"> </w:t>
      </w:r>
      <w:r w:rsidR="00637C52">
        <w:rPr>
          <w:rFonts w:asciiTheme="majorHAnsi" w:hAnsiTheme="majorHAnsi" w:cstheme="majorHAnsi"/>
          <w:sz w:val="24"/>
          <w:szCs w:val="24"/>
        </w:rPr>
        <w:t xml:space="preserve">Secondary school sector </w:t>
      </w:r>
      <w:r w:rsidRPr="001E1A6B">
        <w:rPr>
          <w:rFonts w:asciiTheme="majorHAnsi" w:hAnsiTheme="majorHAnsi" w:cstheme="majorHAnsi"/>
          <w:sz w:val="24"/>
          <w:szCs w:val="24"/>
        </w:rPr>
        <w:t>Director</w:t>
      </w:r>
      <w:r w:rsidR="00637C52">
        <w:rPr>
          <w:rFonts w:asciiTheme="majorHAnsi" w:hAnsiTheme="majorHAnsi" w:cstheme="majorHAnsi"/>
          <w:sz w:val="24"/>
          <w:szCs w:val="24"/>
        </w:rPr>
        <w:t xml:space="preserve"> was reported as </w:t>
      </w:r>
      <w:r w:rsidR="00F93EE3" w:rsidRPr="001E1A6B">
        <w:rPr>
          <w:rFonts w:asciiTheme="majorHAnsi" w:hAnsiTheme="majorHAnsi" w:cstheme="majorHAnsi"/>
          <w:sz w:val="24"/>
          <w:szCs w:val="24"/>
        </w:rPr>
        <w:t xml:space="preserve"> Mike </w:t>
      </w:r>
      <w:proofErr w:type="spellStart"/>
      <w:r w:rsidR="00F93EE3" w:rsidRPr="001E1A6B">
        <w:rPr>
          <w:rFonts w:asciiTheme="majorHAnsi" w:hAnsiTheme="majorHAnsi" w:cstheme="majorHAnsi"/>
          <w:sz w:val="24"/>
          <w:szCs w:val="24"/>
        </w:rPr>
        <w:t>Westerdale</w:t>
      </w:r>
      <w:proofErr w:type="spellEnd"/>
      <w:r w:rsidR="00F93EE3" w:rsidRPr="001E1A6B">
        <w:rPr>
          <w:rFonts w:asciiTheme="majorHAnsi" w:hAnsiTheme="majorHAnsi" w:cstheme="majorHAnsi"/>
          <w:sz w:val="24"/>
          <w:szCs w:val="24"/>
        </w:rPr>
        <w:t xml:space="preserve">, Chief Executive Officer, </w:t>
      </w:r>
      <w:proofErr w:type="spellStart"/>
      <w:r w:rsidR="00F93EE3" w:rsidRPr="001E1A6B">
        <w:rPr>
          <w:rFonts w:asciiTheme="majorHAnsi" w:hAnsiTheme="majorHAnsi" w:cstheme="majorHAnsi"/>
          <w:sz w:val="24"/>
          <w:szCs w:val="24"/>
        </w:rPr>
        <w:t>Brigantia</w:t>
      </w:r>
      <w:proofErr w:type="spellEnd"/>
      <w:r w:rsidR="00F93EE3" w:rsidRPr="001E1A6B">
        <w:rPr>
          <w:rFonts w:asciiTheme="majorHAnsi" w:hAnsiTheme="majorHAnsi" w:cstheme="majorHAnsi"/>
          <w:sz w:val="24"/>
          <w:szCs w:val="24"/>
        </w:rPr>
        <w:t xml:space="preserve"> Learning Trust</w:t>
      </w:r>
      <w:r w:rsidR="00637C52">
        <w:rPr>
          <w:rFonts w:asciiTheme="majorHAnsi" w:hAnsiTheme="majorHAnsi" w:cstheme="majorHAnsi"/>
          <w:sz w:val="24"/>
          <w:szCs w:val="24"/>
        </w:rPr>
        <w:t>’</w:t>
      </w:r>
      <w:r w:rsidR="00637C52">
        <w:rPr>
          <w:rFonts w:asciiTheme="majorHAnsi" w:hAnsiTheme="majorHAnsi" w:cstheme="majorHAnsi"/>
          <w:sz w:val="24"/>
          <w:szCs w:val="24"/>
        </w:rPr>
        <w:br/>
      </w:r>
      <w:r w:rsidR="00757FE9" w:rsidRPr="001E1A6B">
        <w:rPr>
          <w:rFonts w:asciiTheme="majorHAnsi" w:hAnsiTheme="majorHAnsi" w:cstheme="majorHAnsi"/>
          <w:sz w:val="24"/>
          <w:szCs w:val="24"/>
        </w:rPr>
        <w:t xml:space="preserve">The Chairman proposed the </w:t>
      </w:r>
      <w:r w:rsidR="00750C91" w:rsidRPr="001E1A6B">
        <w:rPr>
          <w:rFonts w:asciiTheme="majorHAnsi" w:hAnsiTheme="majorHAnsi" w:cstheme="majorHAnsi"/>
          <w:sz w:val="24"/>
          <w:szCs w:val="24"/>
        </w:rPr>
        <w:t>Four</w:t>
      </w:r>
      <w:r w:rsidR="00757FE9" w:rsidRPr="001E1A6B">
        <w:rPr>
          <w:rFonts w:asciiTheme="majorHAnsi" w:hAnsiTheme="majorHAnsi" w:cstheme="majorHAnsi"/>
          <w:sz w:val="24"/>
          <w:szCs w:val="24"/>
        </w:rPr>
        <w:t>th Resolution</w:t>
      </w:r>
      <w:r w:rsidR="007A6D72" w:rsidRPr="001E1A6B">
        <w:rPr>
          <w:rFonts w:asciiTheme="majorHAnsi" w:hAnsiTheme="majorHAnsi" w:cstheme="majorHAnsi"/>
          <w:sz w:val="24"/>
          <w:szCs w:val="24"/>
        </w:rPr>
        <w:t>, Appointment of a new Director</w:t>
      </w:r>
      <w:r w:rsidR="00394A6E" w:rsidRPr="001E1A6B">
        <w:rPr>
          <w:rFonts w:asciiTheme="majorHAnsi" w:hAnsiTheme="majorHAnsi" w:cstheme="majorHAnsi"/>
          <w:sz w:val="24"/>
          <w:szCs w:val="24"/>
        </w:rPr>
        <w:t>,</w:t>
      </w:r>
      <w:r w:rsidR="00757FE9" w:rsidRPr="001E1A6B">
        <w:rPr>
          <w:rFonts w:asciiTheme="majorHAnsi" w:hAnsiTheme="majorHAnsi" w:cstheme="majorHAnsi"/>
          <w:sz w:val="24"/>
          <w:szCs w:val="24"/>
        </w:rPr>
        <w:t xml:space="preserve"> set out in the notice and on a show of hands declared that the resolution had been passed unanimously. </w:t>
      </w:r>
    </w:p>
    <w:p w:rsidR="00AF24E5" w:rsidRPr="001E1A6B" w:rsidRDefault="00AF24E5" w:rsidP="00135A42">
      <w:pPr>
        <w:pStyle w:val="Heading1"/>
        <w:numPr>
          <w:ilvl w:val="0"/>
          <w:numId w:val="2"/>
        </w:numPr>
        <w:jc w:val="left"/>
        <w:rPr>
          <w:rFonts w:asciiTheme="majorHAnsi" w:hAnsiTheme="majorHAnsi" w:cstheme="majorHAnsi"/>
          <w:sz w:val="24"/>
          <w:szCs w:val="24"/>
        </w:rPr>
      </w:pPr>
      <w:r w:rsidRPr="001E1A6B">
        <w:rPr>
          <w:rFonts w:asciiTheme="majorHAnsi" w:hAnsiTheme="majorHAnsi" w:cstheme="majorHAnsi"/>
          <w:sz w:val="24"/>
          <w:szCs w:val="24"/>
        </w:rPr>
        <w:t>There being no further</w:t>
      </w:r>
      <w:r w:rsidR="00B647B7" w:rsidRPr="001E1A6B">
        <w:rPr>
          <w:rFonts w:asciiTheme="majorHAnsi" w:hAnsiTheme="majorHAnsi" w:cstheme="majorHAnsi"/>
          <w:sz w:val="24"/>
          <w:szCs w:val="24"/>
        </w:rPr>
        <w:t xml:space="preserve"> formal business members were thanked for their attendance and the</w:t>
      </w:r>
      <w:r w:rsidRPr="001E1A6B">
        <w:rPr>
          <w:rFonts w:asciiTheme="majorHAnsi" w:hAnsiTheme="majorHAnsi" w:cstheme="majorHAnsi"/>
          <w:sz w:val="24"/>
          <w:szCs w:val="24"/>
        </w:rPr>
        <w:t xml:space="preserve"> meeting closed</w:t>
      </w:r>
    </w:p>
    <w:p w:rsidR="007A6D72" w:rsidRPr="001E1A6B" w:rsidRDefault="007A6D72" w:rsidP="00135A42">
      <w:pPr>
        <w:ind w:left="720" w:hanging="720"/>
        <w:rPr>
          <w:rFonts w:asciiTheme="majorHAnsi" w:hAnsiTheme="majorHAnsi" w:cstheme="majorHAnsi"/>
          <w:sz w:val="24"/>
        </w:rPr>
      </w:pPr>
      <w:r w:rsidRPr="001E1A6B">
        <w:rPr>
          <w:rFonts w:asciiTheme="majorHAnsi" w:hAnsiTheme="majorHAnsi" w:cstheme="majorHAnsi"/>
          <w:noProof/>
          <w:sz w:val="24"/>
        </w:rPr>
        <w:drawing>
          <wp:inline distT="0" distB="0" distL="0" distR="0" wp14:anchorId="63E56423" wp14:editId="723F8188">
            <wp:extent cx="2200940" cy="786809"/>
            <wp:effectExtent l="0" t="0" r="8890" b="0"/>
            <wp:docPr id="2" name="Picture 2" descr="C:\Users\User\AppData\Local\Packages\microsoft.windowscommunicationsapps_8wekyb3d8bbwe\LocalState\Files\S0\3150\Mike Allen[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S0\3150\Mike Allen[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86571"/>
                    </a:xfrm>
                    <a:prstGeom prst="rect">
                      <a:avLst/>
                    </a:prstGeom>
                    <a:noFill/>
                    <a:ln>
                      <a:noFill/>
                    </a:ln>
                  </pic:spPr>
                </pic:pic>
              </a:graphicData>
            </a:graphic>
          </wp:inline>
        </w:drawing>
      </w:r>
    </w:p>
    <w:p w:rsidR="00AF24E5" w:rsidRPr="001E1A6B" w:rsidRDefault="00AF24E5" w:rsidP="00135A42">
      <w:pPr>
        <w:ind w:left="720" w:hanging="720"/>
        <w:rPr>
          <w:rFonts w:asciiTheme="majorHAnsi" w:hAnsiTheme="majorHAnsi" w:cstheme="majorHAnsi"/>
          <w:sz w:val="24"/>
        </w:rPr>
      </w:pPr>
      <w:r w:rsidRPr="001E1A6B">
        <w:rPr>
          <w:rFonts w:asciiTheme="majorHAnsi" w:hAnsiTheme="majorHAnsi" w:cstheme="majorHAnsi"/>
          <w:sz w:val="24"/>
        </w:rPr>
        <w:t>…..........................................</w:t>
      </w:r>
    </w:p>
    <w:p w:rsidR="00AF24E5" w:rsidRPr="001E1A6B" w:rsidRDefault="007A6D72" w:rsidP="00135A42">
      <w:pPr>
        <w:ind w:left="720" w:hanging="720"/>
        <w:rPr>
          <w:rFonts w:asciiTheme="majorHAnsi" w:hAnsiTheme="majorHAnsi" w:cstheme="majorHAnsi"/>
          <w:sz w:val="24"/>
        </w:rPr>
      </w:pPr>
      <w:r w:rsidRPr="001E1A6B">
        <w:rPr>
          <w:rFonts w:asciiTheme="majorHAnsi" w:hAnsiTheme="majorHAnsi" w:cstheme="majorHAnsi"/>
          <w:sz w:val="24"/>
        </w:rPr>
        <w:t xml:space="preserve">Chair of </w:t>
      </w:r>
      <w:r w:rsidR="000B0919" w:rsidRPr="001E1A6B">
        <w:rPr>
          <w:rFonts w:asciiTheme="majorHAnsi" w:hAnsiTheme="majorHAnsi" w:cstheme="majorHAnsi"/>
          <w:sz w:val="24"/>
        </w:rPr>
        <w:t xml:space="preserve"> Board of </w:t>
      </w:r>
      <w:r w:rsidR="00AF24E5" w:rsidRPr="001E1A6B">
        <w:rPr>
          <w:rFonts w:asciiTheme="majorHAnsi" w:hAnsiTheme="majorHAnsi" w:cstheme="majorHAnsi"/>
          <w:sz w:val="24"/>
        </w:rPr>
        <w:t>Director</w:t>
      </w:r>
      <w:r w:rsidR="000B0919" w:rsidRPr="001E1A6B">
        <w:rPr>
          <w:rFonts w:asciiTheme="majorHAnsi" w:hAnsiTheme="majorHAnsi" w:cstheme="majorHAnsi"/>
          <w:sz w:val="24"/>
        </w:rPr>
        <w:t>s</w:t>
      </w:r>
    </w:p>
    <w:sectPr w:rsidR="00AF24E5" w:rsidRPr="001E1A6B" w:rsidSect="001D5AD4">
      <w:footerReference w:type="default" r:id="rId10"/>
      <w:pgSz w:w="11906" w:h="16838"/>
      <w:pgMar w:top="576" w:right="720" w:bottom="57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44" w:rsidRDefault="00876B44" w:rsidP="00757FE9">
      <w:r>
        <w:separator/>
      </w:r>
    </w:p>
  </w:endnote>
  <w:endnote w:type="continuationSeparator" w:id="0">
    <w:p w:rsidR="00876B44" w:rsidRDefault="00876B44" w:rsidP="0075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E9" w:rsidRPr="0058366B" w:rsidRDefault="0058366B" w:rsidP="0058366B">
    <w:pPr>
      <w:pStyle w:val="Footer"/>
      <w:rPr>
        <w:sz w:val="16"/>
        <w:szCs w:val="16"/>
      </w:rPr>
    </w:pPr>
    <w:r w:rsidRPr="0058366B">
      <w:rPr>
        <w:sz w:val="16"/>
        <w:szCs w:val="16"/>
      </w:rPr>
      <w:fldChar w:fldCharType="begin"/>
    </w:r>
    <w:r w:rsidRPr="0058366B">
      <w:rPr>
        <w:sz w:val="16"/>
        <w:szCs w:val="16"/>
      </w:rPr>
      <w:instrText xml:space="preserve"> FILENAME  \p  \* MERGEFORMAT </w:instrText>
    </w:r>
    <w:r w:rsidRPr="0058366B">
      <w:rPr>
        <w:sz w:val="16"/>
        <w:szCs w:val="16"/>
      </w:rPr>
      <w:fldChar w:fldCharType="separate"/>
    </w:r>
    <w:r w:rsidRPr="0058366B">
      <w:rPr>
        <w:noProof/>
        <w:sz w:val="16"/>
        <w:szCs w:val="16"/>
      </w:rPr>
      <w:t>C:\Users\User\Documents\Learn Sheffield\AGM &amp; EGM\February 2019\Minutes of the AGM for the website.docx</w:t>
    </w:r>
    <w:r w:rsidRPr="0058366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44" w:rsidRDefault="00876B44" w:rsidP="00757FE9">
      <w:r>
        <w:separator/>
      </w:r>
    </w:p>
  </w:footnote>
  <w:footnote w:type="continuationSeparator" w:id="0">
    <w:p w:rsidR="00876B44" w:rsidRDefault="00876B44" w:rsidP="0075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6E5"/>
    <w:multiLevelType w:val="hybridMultilevel"/>
    <w:tmpl w:val="7702F858"/>
    <w:lvl w:ilvl="0" w:tplc="5584FF9A">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D0C52C8"/>
    <w:multiLevelType w:val="hybridMultilevel"/>
    <w:tmpl w:val="CCA6B682"/>
    <w:lvl w:ilvl="0" w:tplc="749C17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7730C45"/>
    <w:multiLevelType w:val="multilevel"/>
    <w:tmpl w:val="382C7A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576"/>
        </w:tabs>
        <w:ind w:left="1440" w:hanging="720"/>
      </w:pPr>
      <w:rPr>
        <w:rFonts w:hint="default"/>
      </w:rPr>
    </w:lvl>
    <w:lvl w:ilvl="2">
      <w:start w:val="1"/>
      <w:numFmt w:val="decimal"/>
      <w:pStyle w:val="Heading3"/>
      <w:lvlText w:val="%1.%2.%3"/>
      <w:lvlJc w:val="left"/>
      <w:pPr>
        <w:tabs>
          <w:tab w:val="num" w:pos="1440"/>
        </w:tabs>
        <w:ind w:left="2160" w:hanging="720"/>
      </w:pPr>
      <w:rPr>
        <w:rFonts w:hint="default"/>
      </w:rPr>
    </w:lvl>
    <w:lvl w:ilvl="3">
      <w:start w:val="1"/>
      <w:numFmt w:val="decimal"/>
      <w:pStyle w:val="Heading4"/>
      <w:lvlText w:val="%1.%2.%3.%4"/>
      <w:lvlJc w:val="left"/>
      <w:pPr>
        <w:tabs>
          <w:tab w:val="num" w:pos="864"/>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E5"/>
    <w:rsid w:val="00007C82"/>
    <w:rsid w:val="00075A10"/>
    <w:rsid w:val="000B0919"/>
    <w:rsid w:val="000B1EDE"/>
    <w:rsid w:val="000B4AF5"/>
    <w:rsid w:val="00135A42"/>
    <w:rsid w:val="001A06B9"/>
    <w:rsid w:val="001D5AD4"/>
    <w:rsid w:val="001E1A6B"/>
    <w:rsid w:val="002165AA"/>
    <w:rsid w:val="00273B3C"/>
    <w:rsid w:val="002A281A"/>
    <w:rsid w:val="002D4980"/>
    <w:rsid w:val="00324BBE"/>
    <w:rsid w:val="003672B2"/>
    <w:rsid w:val="0039266A"/>
    <w:rsid w:val="00394A6E"/>
    <w:rsid w:val="00417050"/>
    <w:rsid w:val="0049305C"/>
    <w:rsid w:val="004A5031"/>
    <w:rsid w:val="004A560B"/>
    <w:rsid w:val="004E36BD"/>
    <w:rsid w:val="0058366B"/>
    <w:rsid w:val="006147AF"/>
    <w:rsid w:val="00637C52"/>
    <w:rsid w:val="00750C91"/>
    <w:rsid w:val="00757FE9"/>
    <w:rsid w:val="00763E49"/>
    <w:rsid w:val="007A6D72"/>
    <w:rsid w:val="007B658E"/>
    <w:rsid w:val="0080592B"/>
    <w:rsid w:val="00810536"/>
    <w:rsid w:val="00852075"/>
    <w:rsid w:val="00876B44"/>
    <w:rsid w:val="008928D1"/>
    <w:rsid w:val="008F6D56"/>
    <w:rsid w:val="00A5496D"/>
    <w:rsid w:val="00A6506F"/>
    <w:rsid w:val="00A659D5"/>
    <w:rsid w:val="00AC71FF"/>
    <w:rsid w:val="00AF24E5"/>
    <w:rsid w:val="00B45B1E"/>
    <w:rsid w:val="00B647B7"/>
    <w:rsid w:val="00BD179F"/>
    <w:rsid w:val="00C273F5"/>
    <w:rsid w:val="00C50C2E"/>
    <w:rsid w:val="00C64517"/>
    <w:rsid w:val="00D22F3E"/>
    <w:rsid w:val="00D3479A"/>
    <w:rsid w:val="00D65577"/>
    <w:rsid w:val="00EF03B2"/>
    <w:rsid w:val="00F12431"/>
    <w:rsid w:val="00F753A9"/>
    <w:rsid w:val="00F93EE3"/>
    <w:rsid w:val="00FB465D"/>
    <w:rsid w:val="00FD625B"/>
    <w:rsid w:val="00FF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E5"/>
    <w:pPr>
      <w:spacing w:after="0" w:line="240" w:lineRule="auto"/>
    </w:pPr>
    <w:rPr>
      <w:rFonts w:ascii="Garamond" w:eastAsia="Times New Roman" w:hAnsi="Garamond" w:cs="Times New Roman"/>
      <w:kern w:val="32"/>
      <w:sz w:val="26"/>
      <w:szCs w:val="24"/>
      <w:lang w:eastAsia="en-GB"/>
    </w:rPr>
  </w:style>
  <w:style w:type="paragraph" w:styleId="Heading1">
    <w:name w:val="heading 1"/>
    <w:basedOn w:val="Normal"/>
    <w:link w:val="Heading1Char"/>
    <w:qFormat/>
    <w:rsid w:val="00AF24E5"/>
    <w:pPr>
      <w:numPr>
        <w:numId w:val="1"/>
      </w:numPr>
      <w:spacing w:after="240"/>
      <w:jc w:val="both"/>
      <w:outlineLvl w:val="0"/>
    </w:pPr>
    <w:rPr>
      <w:rFonts w:cs="Arial"/>
      <w:bCs/>
      <w:szCs w:val="32"/>
    </w:rPr>
  </w:style>
  <w:style w:type="paragraph" w:styleId="Heading2">
    <w:name w:val="heading 2"/>
    <w:basedOn w:val="Heading1"/>
    <w:link w:val="Heading2Char"/>
    <w:qFormat/>
    <w:rsid w:val="00AF24E5"/>
    <w:pPr>
      <w:numPr>
        <w:ilvl w:val="1"/>
      </w:numPr>
      <w:outlineLvl w:val="1"/>
    </w:pPr>
    <w:rPr>
      <w:bCs w:val="0"/>
      <w:iCs/>
      <w:szCs w:val="28"/>
    </w:rPr>
  </w:style>
  <w:style w:type="paragraph" w:styleId="Heading3">
    <w:name w:val="heading 3"/>
    <w:basedOn w:val="Heading2"/>
    <w:link w:val="Heading3Char"/>
    <w:qFormat/>
    <w:rsid w:val="00AF24E5"/>
    <w:pPr>
      <w:numPr>
        <w:ilvl w:val="2"/>
      </w:numPr>
      <w:outlineLvl w:val="2"/>
    </w:pPr>
    <w:rPr>
      <w:bCs/>
      <w:szCs w:val="26"/>
    </w:rPr>
  </w:style>
  <w:style w:type="paragraph" w:styleId="Heading4">
    <w:name w:val="heading 4"/>
    <w:basedOn w:val="Heading3"/>
    <w:link w:val="Heading4Char"/>
    <w:qFormat/>
    <w:rsid w:val="00AF24E5"/>
    <w:pPr>
      <w:numPr>
        <w:ilvl w:val="3"/>
      </w:numPr>
      <w:outlineLvl w:val="3"/>
    </w:pPr>
    <w:rPr>
      <w:bCs w:val="0"/>
      <w:szCs w:val="28"/>
    </w:rPr>
  </w:style>
  <w:style w:type="paragraph" w:styleId="Heading5">
    <w:name w:val="heading 5"/>
    <w:basedOn w:val="Heading4"/>
    <w:link w:val="Heading5Char"/>
    <w:qFormat/>
    <w:rsid w:val="00AF24E5"/>
    <w:pPr>
      <w:numPr>
        <w:ilvl w:val="4"/>
      </w:numPr>
      <w:outlineLvl w:val="4"/>
    </w:pPr>
    <w:rPr>
      <w:bCs/>
      <w:iCs w:val="0"/>
      <w:szCs w:val="26"/>
    </w:rPr>
  </w:style>
  <w:style w:type="paragraph" w:styleId="Heading6">
    <w:name w:val="heading 6"/>
    <w:basedOn w:val="Heading5"/>
    <w:link w:val="Heading6Char"/>
    <w:qFormat/>
    <w:rsid w:val="00AF24E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4E5"/>
    <w:rPr>
      <w:rFonts w:ascii="Garamond" w:eastAsia="Times New Roman" w:hAnsi="Garamond" w:cs="Arial"/>
      <w:bCs/>
      <w:kern w:val="32"/>
      <w:sz w:val="26"/>
      <w:szCs w:val="32"/>
      <w:lang w:eastAsia="en-GB"/>
    </w:rPr>
  </w:style>
  <w:style w:type="character" w:customStyle="1" w:styleId="Heading2Char">
    <w:name w:val="Heading 2 Char"/>
    <w:basedOn w:val="DefaultParagraphFont"/>
    <w:link w:val="Heading2"/>
    <w:rsid w:val="00AF24E5"/>
    <w:rPr>
      <w:rFonts w:ascii="Garamond" w:eastAsia="Times New Roman" w:hAnsi="Garamond" w:cs="Arial"/>
      <w:iCs/>
      <w:kern w:val="32"/>
      <w:sz w:val="26"/>
      <w:szCs w:val="28"/>
      <w:lang w:eastAsia="en-GB"/>
    </w:rPr>
  </w:style>
  <w:style w:type="character" w:customStyle="1" w:styleId="Heading3Char">
    <w:name w:val="Heading 3 Char"/>
    <w:basedOn w:val="DefaultParagraphFont"/>
    <w:link w:val="Heading3"/>
    <w:rsid w:val="00AF24E5"/>
    <w:rPr>
      <w:rFonts w:ascii="Garamond" w:eastAsia="Times New Roman" w:hAnsi="Garamond" w:cs="Arial"/>
      <w:bCs/>
      <w:iCs/>
      <w:kern w:val="32"/>
      <w:sz w:val="26"/>
      <w:szCs w:val="26"/>
      <w:lang w:eastAsia="en-GB"/>
    </w:rPr>
  </w:style>
  <w:style w:type="character" w:customStyle="1" w:styleId="Heading4Char">
    <w:name w:val="Heading 4 Char"/>
    <w:basedOn w:val="DefaultParagraphFont"/>
    <w:link w:val="Heading4"/>
    <w:rsid w:val="00AF24E5"/>
    <w:rPr>
      <w:rFonts w:ascii="Garamond" w:eastAsia="Times New Roman" w:hAnsi="Garamond" w:cs="Arial"/>
      <w:iCs/>
      <w:kern w:val="32"/>
      <w:sz w:val="26"/>
      <w:szCs w:val="28"/>
      <w:lang w:eastAsia="en-GB"/>
    </w:rPr>
  </w:style>
  <w:style w:type="character" w:customStyle="1" w:styleId="Heading5Char">
    <w:name w:val="Heading 5 Char"/>
    <w:basedOn w:val="DefaultParagraphFont"/>
    <w:link w:val="Heading5"/>
    <w:rsid w:val="00AF24E5"/>
    <w:rPr>
      <w:rFonts w:ascii="Garamond" w:eastAsia="Times New Roman" w:hAnsi="Garamond" w:cs="Arial"/>
      <w:bCs/>
      <w:kern w:val="32"/>
      <w:sz w:val="26"/>
      <w:szCs w:val="26"/>
      <w:lang w:eastAsia="en-GB"/>
    </w:rPr>
  </w:style>
  <w:style w:type="character" w:customStyle="1" w:styleId="Heading6Char">
    <w:name w:val="Heading 6 Char"/>
    <w:basedOn w:val="DefaultParagraphFont"/>
    <w:link w:val="Heading6"/>
    <w:rsid w:val="00AF24E5"/>
    <w:rPr>
      <w:rFonts w:ascii="Garamond" w:eastAsia="Times New Roman" w:hAnsi="Garamond" w:cs="Arial"/>
      <w:kern w:val="32"/>
      <w:sz w:val="26"/>
      <w:lang w:eastAsia="en-GB"/>
    </w:rPr>
  </w:style>
  <w:style w:type="paragraph" w:styleId="Header">
    <w:name w:val="header"/>
    <w:basedOn w:val="Normal"/>
    <w:link w:val="HeaderChar"/>
    <w:uiPriority w:val="99"/>
    <w:unhideWhenUsed/>
    <w:rsid w:val="00757FE9"/>
    <w:pPr>
      <w:tabs>
        <w:tab w:val="center" w:pos="4513"/>
        <w:tab w:val="right" w:pos="9026"/>
      </w:tabs>
    </w:pPr>
  </w:style>
  <w:style w:type="character" w:customStyle="1" w:styleId="HeaderChar">
    <w:name w:val="Header Char"/>
    <w:basedOn w:val="DefaultParagraphFont"/>
    <w:link w:val="Header"/>
    <w:uiPriority w:val="99"/>
    <w:rsid w:val="00757FE9"/>
    <w:rPr>
      <w:rFonts w:ascii="Garamond" w:eastAsia="Times New Roman" w:hAnsi="Garamond" w:cs="Times New Roman"/>
      <w:kern w:val="32"/>
      <w:sz w:val="26"/>
      <w:szCs w:val="24"/>
      <w:lang w:eastAsia="en-GB"/>
    </w:rPr>
  </w:style>
  <w:style w:type="paragraph" w:styleId="Footer">
    <w:name w:val="footer"/>
    <w:basedOn w:val="Normal"/>
    <w:link w:val="FooterChar"/>
    <w:uiPriority w:val="99"/>
    <w:unhideWhenUsed/>
    <w:rsid w:val="00757FE9"/>
    <w:pPr>
      <w:tabs>
        <w:tab w:val="center" w:pos="4513"/>
        <w:tab w:val="right" w:pos="9026"/>
      </w:tabs>
    </w:pPr>
  </w:style>
  <w:style w:type="character" w:customStyle="1" w:styleId="FooterChar">
    <w:name w:val="Footer Char"/>
    <w:basedOn w:val="DefaultParagraphFont"/>
    <w:link w:val="Footer"/>
    <w:uiPriority w:val="99"/>
    <w:rsid w:val="00757FE9"/>
    <w:rPr>
      <w:rFonts w:ascii="Garamond" w:eastAsia="Times New Roman" w:hAnsi="Garamond" w:cs="Times New Roman"/>
      <w:kern w:val="32"/>
      <w:sz w:val="26"/>
      <w:szCs w:val="24"/>
      <w:lang w:eastAsia="en-GB"/>
    </w:rPr>
  </w:style>
  <w:style w:type="paragraph" w:styleId="BalloonText">
    <w:name w:val="Balloon Text"/>
    <w:basedOn w:val="Normal"/>
    <w:link w:val="BalloonTextChar"/>
    <w:uiPriority w:val="99"/>
    <w:semiHidden/>
    <w:unhideWhenUsed/>
    <w:rsid w:val="000B0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19"/>
    <w:rPr>
      <w:rFonts w:ascii="Segoe UI" w:eastAsia="Times New Roman" w:hAnsi="Segoe UI" w:cs="Segoe UI"/>
      <w:kern w:val="32"/>
      <w:sz w:val="18"/>
      <w:szCs w:val="18"/>
      <w:lang w:eastAsia="en-GB"/>
    </w:rPr>
  </w:style>
  <w:style w:type="table" w:styleId="TableGrid">
    <w:name w:val="Table Grid"/>
    <w:basedOn w:val="TableNormal"/>
    <w:uiPriority w:val="39"/>
    <w:rsid w:val="004E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E5"/>
    <w:pPr>
      <w:spacing w:after="0" w:line="240" w:lineRule="auto"/>
    </w:pPr>
    <w:rPr>
      <w:rFonts w:ascii="Garamond" w:eastAsia="Times New Roman" w:hAnsi="Garamond" w:cs="Times New Roman"/>
      <w:kern w:val="32"/>
      <w:sz w:val="26"/>
      <w:szCs w:val="24"/>
      <w:lang w:eastAsia="en-GB"/>
    </w:rPr>
  </w:style>
  <w:style w:type="paragraph" w:styleId="Heading1">
    <w:name w:val="heading 1"/>
    <w:basedOn w:val="Normal"/>
    <w:link w:val="Heading1Char"/>
    <w:qFormat/>
    <w:rsid w:val="00AF24E5"/>
    <w:pPr>
      <w:numPr>
        <w:numId w:val="1"/>
      </w:numPr>
      <w:spacing w:after="240"/>
      <w:jc w:val="both"/>
      <w:outlineLvl w:val="0"/>
    </w:pPr>
    <w:rPr>
      <w:rFonts w:cs="Arial"/>
      <w:bCs/>
      <w:szCs w:val="32"/>
    </w:rPr>
  </w:style>
  <w:style w:type="paragraph" w:styleId="Heading2">
    <w:name w:val="heading 2"/>
    <w:basedOn w:val="Heading1"/>
    <w:link w:val="Heading2Char"/>
    <w:qFormat/>
    <w:rsid w:val="00AF24E5"/>
    <w:pPr>
      <w:numPr>
        <w:ilvl w:val="1"/>
      </w:numPr>
      <w:outlineLvl w:val="1"/>
    </w:pPr>
    <w:rPr>
      <w:bCs w:val="0"/>
      <w:iCs/>
      <w:szCs w:val="28"/>
    </w:rPr>
  </w:style>
  <w:style w:type="paragraph" w:styleId="Heading3">
    <w:name w:val="heading 3"/>
    <w:basedOn w:val="Heading2"/>
    <w:link w:val="Heading3Char"/>
    <w:qFormat/>
    <w:rsid w:val="00AF24E5"/>
    <w:pPr>
      <w:numPr>
        <w:ilvl w:val="2"/>
      </w:numPr>
      <w:outlineLvl w:val="2"/>
    </w:pPr>
    <w:rPr>
      <w:bCs/>
      <w:szCs w:val="26"/>
    </w:rPr>
  </w:style>
  <w:style w:type="paragraph" w:styleId="Heading4">
    <w:name w:val="heading 4"/>
    <w:basedOn w:val="Heading3"/>
    <w:link w:val="Heading4Char"/>
    <w:qFormat/>
    <w:rsid w:val="00AF24E5"/>
    <w:pPr>
      <w:numPr>
        <w:ilvl w:val="3"/>
      </w:numPr>
      <w:outlineLvl w:val="3"/>
    </w:pPr>
    <w:rPr>
      <w:bCs w:val="0"/>
      <w:szCs w:val="28"/>
    </w:rPr>
  </w:style>
  <w:style w:type="paragraph" w:styleId="Heading5">
    <w:name w:val="heading 5"/>
    <w:basedOn w:val="Heading4"/>
    <w:link w:val="Heading5Char"/>
    <w:qFormat/>
    <w:rsid w:val="00AF24E5"/>
    <w:pPr>
      <w:numPr>
        <w:ilvl w:val="4"/>
      </w:numPr>
      <w:outlineLvl w:val="4"/>
    </w:pPr>
    <w:rPr>
      <w:bCs/>
      <w:iCs w:val="0"/>
      <w:szCs w:val="26"/>
    </w:rPr>
  </w:style>
  <w:style w:type="paragraph" w:styleId="Heading6">
    <w:name w:val="heading 6"/>
    <w:basedOn w:val="Heading5"/>
    <w:link w:val="Heading6Char"/>
    <w:qFormat/>
    <w:rsid w:val="00AF24E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4E5"/>
    <w:rPr>
      <w:rFonts w:ascii="Garamond" w:eastAsia="Times New Roman" w:hAnsi="Garamond" w:cs="Arial"/>
      <w:bCs/>
      <w:kern w:val="32"/>
      <w:sz w:val="26"/>
      <w:szCs w:val="32"/>
      <w:lang w:eastAsia="en-GB"/>
    </w:rPr>
  </w:style>
  <w:style w:type="character" w:customStyle="1" w:styleId="Heading2Char">
    <w:name w:val="Heading 2 Char"/>
    <w:basedOn w:val="DefaultParagraphFont"/>
    <w:link w:val="Heading2"/>
    <w:rsid w:val="00AF24E5"/>
    <w:rPr>
      <w:rFonts w:ascii="Garamond" w:eastAsia="Times New Roman" w:hAnsi="Garamond" w:cs="Arial"/>
      <w:iCs/>
      <w:kern w:val="32"/>
      <w:sz w:val="26"/>
      <w:szCs w:val="28"/>
      <w:lang w:eastAsia="en-GB"/>
    </w:rPr>
  </w:style>
  <w:style w:type="character" w:customStyle="1" w:styleId="Heading3Char">
    <w:name w:val="Heading 3 Char"/>
    <w:basedOn w:val="DefaultParagraphFont"/>
    <w:link w:val="Heading3"/>
    <w:rsid w:val="00AF24E5"/>
    <w:rPr>
      <w:rFonts w:ascii="Garamond" w:eastAsia="Times New Roman" w:hAnsi="Garamond" w:cs="Arial"/>
      <w:bCs/>
      <w:iCs/>
      <w:kern w:val="32"/>
      <w:sz w:val="26"/>
      <w:szCs w:val="26"/>
      <w:lang w:eastAsia="en-GB"/>
    </w:rPr>
  </w:style>
  <w:style w:type="character" w:customStyle="1" w:styleId="Heading4Char">
    <w:name w:val="Heading 4 Char"/>
    <w:basedOn w:val="DefaultParagraphFont"/>
    <w:link w:val="Heading4"/>
    <w:rsid w:val="00AF24E5"/>
    <w:rPr>
      <w:rFonts w:ascii="Garamond" w:eastAsia="Times New Roman" w:hAnsi="Garamond" w:cs="Arial"/>
      <w:iCs/>
      <w:kern w:val="32"/>
      <w:sz w:val="26"/>
      <w:szCs w:val="28"/>
      <w:lang w:eastAsia="en-GB"/>
    </w:rPr>
  </w:style>
  <w:style w:type="character" w:customStyle="1" w:styleId="Heading5Char">
    <w:name w:val="Heading 5 Char"/>
    <w:basedOn w:val="DefaultParagraphFont"/>
    <w:link w:val="Heading5"/>
    <w:rsid w:val="00AF24E5"/>
    <w:rPr>
      <w:rFonts w:ascii="Garamond" w:eastAsia="Times New Roman" w:hAnsi="Garamond" w:cs="Arial"/>
      <w:bCs/>
      <w:kern w:val="32"/>
      <w:sz w:val="26"/>
      <w:szCs w:val="26"/>
      <w:lang w:eastAsia="en-GB"/>
    </w:rPr>
  </w:style>
  <w:style w:type="character" w:customStyle="1" w:styleId="Heading6Char">
    <w:name w:val="Heading 6 Char"/>
    <w:basedOn w:val="DefaultParagraphFont"/>
    <w:link w:val="Heading6"/>
    <w:rsid w:val="00AF24E5"/>
    <w:rPr>
      <w:rFonts w:ascii="Garamond" w:eastAsia="Times New Roman" w:hAnsi="Garamond" w:cs="Arial"/>
      <w:kern w:val="32"/>
      <w:sz w:val="26"/>
      <w:lang w:eastAsia="en-GB"/>
    </w:rPr>
  </w:style>
  <w:style w:type="paragraph" w:styleId="Header">
    <w:name w:val="header"/>
    <w:basedOn w:val="Normal"/>
    <w:link w:val="HeaderChar"/>
    <w:uiPriority w:val="99"/>
    <w:unhideWhenUsed/>
    <w:rsid w:val="00757FE9"/>
    <w:pPr>
      <w:tabs>
        <w:tab w:val="center" w:pos="4513"/>
        <w:tab w:val="right" w:pos="9026"/>
      </w:tabs>
    </w:pPr>
  </w:style>
  <w:style w:type="character" w:customStyle="1" w:styleId="HeaderChar">
    <w:name w:val="Header Char"/>
    <w:basedOn w:val="DefaultParagraphFont"/>
    <w:link w:val="Header"/>
    <w:uiPriority w:val="99"/>
    <w:rsid w:val="00757FE9"/>
    <w:rPr>
      <w:rFonts w:ascii="Garamond" w:eastAsia="Times New Roman" w:hAnsi="Garamond" w:cs="Times New Roman"/>
      <w:kern w:val="32"/>
      <w:sz w:val="26"/>
      <w:szCs w:val="24"/>
      <w:lang w:eastAsia="en-GB"/>
    </w:rPr>
  </w:style>
  <w:style w:type="paragraph" w:styleId="Footer">
    <w:name w:val="footer"/>
    <w:basedOn w:val="Normal"/>
    <w:link w:val="FooterChar"/>
    <w:uiPriority w:val="99"/>
    <w:unhideWhenUsed/>
    <w:rsid w:val="00757FE9"/>
    <w:pPr>
      <w:tabs>
        <w:tab w:val="center" w:pos="4513"/>
        <w:tab w:val="right" w:pos="9026"/>
      </w:tabs>
    </w:pPr>
  </w:style>
  <w:style w:type="character" w:customStyle="1" w:styleId="FooterChar">
    <w:name w:val="Footer Char"/>
    <w:basedOn w:val="DefaultParagraphFont"/>
    <w:link w:val="Footer"/>
    <w:uiPriority w:val="99"/>
    <w:rsid w:val="00757FE9"/>
    <w:rPr>
      <w:rFonts w:ascii="Garamond" w:eastAsia="Times New Roman" w:hAnsi="Garamond" w:cs="Times New Roman"/>
      <w:kern w:val="32"/>
      <w:sz w:val="26"/>
      <w:szCs w:val="24"/>
      <w:lang w:eastAsia="en-GB"/>
    </w:rPr>
  </w:style>
  <w:style w:type="paragraph" w:styleId="BalloonText">
    <w:name w:val="Balloon Text"/>
    <w:basedOn w:val="Normal"/>
    <w:link w:val="BalloonTextChar"/>
    <w:uiPriority w:val="99"/>
    <w:semiHidden/>
    <w:unhideWhenUsed/>
    <w:rsid w:val="000B0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19"/>
    <w:rPr>
      <w:rFonts w:ascii="Segoe UI" w:eastAsia="Times New Roman" w:hAnsi="Segoe UI" w:cs="Segoe UI"/>
      <w:kern w:val="32"/>
      <w:sz w:val="18"/>
      <w:szCs w:val="18"/>
      <w:lang w:eastAsia="en-GB"/>
    </w:rPr>
  </w:style>
  <w:style w:type="table" w:styleId="TableGrid">
    <w:name w:val="Table Grid"/>
    <w:basedOn w:val="TableNormal"/>
    <w:uiPriority w:val="39"/>
    <w:rsid w:val="004E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Struggles</dc:creator>
  <cp:lastModifiedBy>User</cp:lastModifiedBy>
  <cp:revision>16</cp:revision>
  <cp:lastPrinted>2016-12-06T16:16:00Z</cp:lastPrinted>
  <dcterms:created xsi:type="dcterms:W3CDTF">2018-11-19T16:52:00Z</dcterms:created>
  <dcterms:modified xsi:type="dcterms:W3CDTF">2019-03-03T19:41:00Z</dcterms:modified>
</cp:coreProperties>
</file>