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92" w:rsidRDefault="005B6992" w:rsidP="005B6992">
      <w:pPr>
        <w:jc w:val="right"/>
        <w:rPr>
          <w:rFonts w:ascii="Arial" w:hAnsi="Arial" w:cs="Arial"/>
          <w:b/>
          <w:sz w:val="24"/>
          <w:szCs w:val="24"/>
        </w:rPr>
      </w:pPr>
      <w:r w:rsidRPr="005B6992">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-68580</wp:posOffset>
                </wp:positionH>
                <wp:positionV relativeFrom="paragraph">
                  <wp:posOffset>-91440</wp:posOffset>
                </wp:positionV>
                <wp:extent cx="8568055" cy="1403985"/>
                <wp:effectExtent l="0" t="0" r="444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055" cy="1403985"/>
                        </a:xfrm>
                        <a:prstGeom prst="rect">
                          <a:avLst/>
                        </a:prstGeom>
                        <a:solidFill>
                          <a:srgbClr val="FFFFFF"/>
                        </a:solidFill>
                        <a:ln w="9525">
                          <a:noFill/>
                          <a:miter lim="800000"/>
                          <a:headEnd/>
                          <a:tailEnd/>
                        </a:ln>
                      </wps:spPr>
                      <wps:txbx>
                        <w:txbxContent>
                          <w:p w:rsidR="001B5579" w:rsidRPr="008F6663" w:rsidRDefault="005B6992">
                            <w:pPr>
                              <w:rPr>
                                <w:rFonts w:ascii="Arial" w:hAnsi="Arial" w:cs="Arial"/>
                                <w:b/>
                                <w:sz w:val="40"/>
                                <w:szCs w:val="40"/>
                              </w:rPr>
                            </w:pPr>
                            <w:r w:rsidRPr="008F6663">
                              <w:rPr>
                                <w:rFonts w:ascii="Arial" w:hAnsi="Arial" w:cs="Arial"/>
                                <w:b/>
                                <w:sz w:val="40"/>
                                <w:szCs w:val="40"/>
                              </w:rPr>
                              <w:t xml:space="preserve">Locality </w:t>
                            </w:r>
                            <w:r w:rsidR="001B5579" w:rsidRPr="008F6663">
                              <w:rPr>
                                <w:rFonts w:ascii="Arial" w:hAnsi="Arial" w:cs="Arial"/>
                                <w:b/>
                                <w:sz w:val="40"/>
                                <w:szCs w:val="40"/>
                              </w:rPr>
                              <w:t>SEND Processes – Stage 2, Panel:</w:t>
                            </w:r>
                          </w:p>
                          <w:p w:rsidR="005B6992" w:rsidRPr="008F6663" w:rsidRDefault="001B5579">
                            <w:pPr>
                              <w:rPr>
                                <w:sz w:val="40"/>
                                <w:szCs w:val="40"/>
                              </w:rPr>
                            </w:pPr>
                            <w:r w:rsidRPr="008F6663">
                              <w:rPr>
                                <w:rFonts w:ascii="Arial" w:hAnsi="Arial" w:cs="Arial"/>
                                <w:b/>
                                <w:sz w:val="40"/>
                                <w:szCs w:val="40"/>
                              </w:rPr>
                              <w:t xml:space="preserve">Consideration for Request to Assess for EHC Needs Assessment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7.2pt;width:67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" stroked="f">
                <v:textbox style="mso-fit-shape-to-text:t">
                  <w:txbxContent>
                    <w:p w:rsidR="001B5579" w:rsidRPr="008F6663" w:rsidRDefault="005B6992">
                      <w:pPr>
                        <w:rPr>
                          <w:rFonts w:ascii="Arial" w:hAnsi="Arial" w:cs="Arial"/>
                          <w:b/>
                          <w:sz w:val="40"/>
                          <w:szCs w:val="40"/>
                        </w:rPr>
                      </w:pPr>
                      <w:r w:rsidRPr="008F6663">
                        <w:rPr>
                          <w:rFonts w:ascii="Arial" w:hAnsi="Arial" w:cs="Arial"/>
                          <w:b/>
                          <w:sz w:val="40"/>
                          <w:szCs w:val="40"/>
                        </w:rPr>
                        <w:t xml:space="preserve">Locality </w:t>
                      </w:r>
                      <w:r w:rsidR="001B5579" w:rsidRPr="008F6663">
                        <w:rPr>
                          <w:rFonts w:ascii="Arial" w:hAnsi="Arial" w:cs="Arial"/>
                          <w:b/>
                          <w:sz w:val="40"/>
                          <w:szCs w:val="40"/>
                        </w:rPr>
                        <w:t>SEND Processes – Stage 2, Panel:</w:t>
                      </w:r>
                    </w:p>
                    <w:p w:rsidR="005B6992" w:rsidRPr="008F6663" w:rsidRDefault="001B5579">
                      <w:pPr>
                        <w:rPr>
                          <w:sz w:val="40"/>
                          <w:szCs w:val="40"/>
                        </w:rPr>
                      </w:pPr>
                      <w:r w:rsidRPr="008F6663">
                        <w:rPr>
                          <w:rFonts w:ascii="Arial" w:hAnsi="Arial" w:cs="Arial"/>
                          <w:b/>
                          <w:sz w:val="40"/>
                          <w:szCs w:val="40"/>
                        </w:rPr>
                        <w:t xml:space="preserve">Consideration for Request to Assess for EHC Needs Assessment  </w:t>
                      </w:r>
                    </w:p>
                  </w:txbxContent>
                </v:textbox>
              </v:shape>
            </w:pict>
          </mc:Fallback>
        </mc:AlternateContent>
      </w:r>
      <w:r>
        <w:rPr>
          <w:noProof/>
          <w:lang w:eastAsia="en-GB"/>
        </w:rPr>
        <w:drawing>
          <wp:inline distT="0" distB="0" distL="0" distR="0" wp14:anchorId="6C3BC923" wp14:editId="4CA03ED2">
            <wp:extent cx="1004047" cy="787957"/>
            <wp:effectExtent l="0" t="0" r="5715" b="0"/>
            <wp:docPr id="1"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78462" r="7179" b="45000"/>
                    <a:stretch/>
                  </pic:blipFill>
                  <pic:spPr bwMode="auto">
                    <a:xfrm>
                      <a:off x="0" y="0"/>
                      <a:ext cx="1007989" cy="79105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518"/>
        <w:gridCol w:w="3686"/>
        <w:gridCol w:w="3827"/>
        <w:gridCol w:w="5583"/>
      </w:tblGrid>
      <w:tr w:rsidR="00554AED" w:rsidRPr="001603B5" w:rsidTr="00554AED">
        <w:tc>
          <w:tcPr>
            <w:tcW w:w="2518" w:type="dxa"/>
          </w:tcPr>
          <w:p w:rsidR="00554AED" w:rsidRDefault="00554AED" w:rsidP="001603B5">
            <w:pPr>
              <w:rPr>
                <w:rFonts w:ascii="Arial" w:hAnsi="Arial" w:cs="Arial"/>
                <w:b/>
                <w:sz w:val="24"/>
                <w:szCs w:val="24"/>
              </w:rPr>
            </w:pPr>
            <w:r w:rsidRPr="001603B5">
              <w:rPr>
                <w:rFonts w:ascii="Arial" w:hAnsi="Arial" w:cs="Arial"/>
                <w:b/>
                <w:sz w:val="24"/>
                <w:szCs w:val="24"/>
              </w:rPr>
              <w:t xml:space="preserve">Locality: </w:t>
            </w:r>
          </w:p>
          <w:p w:rsidR="00554AED" w:rsidRPr="001603B5" w:rsidRDefault="00554AED" w:rsidP="001603B5">
            <w:pPr>
              <w:rPr>
                <w:rFonts w:ascii="Arial" w:hAnsi="Arial" w:cs="Arial"/>
                <w:b/>
                <w:sz w:val="24"/>
                <w:szCs w:val="24"/>
              </w:rPr>
            </w:pPr>
          </w:p>
        </w:tc>
        <w:tc>
          <w:tcPr>
            <w:tcW w:w="3686" w:type="dxa"/>
          </w:tcPr>
          <w:p w:rsidR="00554AED" w:rsidRPr="001603B5" w:rsidRDefault="00554AED" w:rsidP="00554AED">
            <w:pPr>
              <w:rPr>
                <w:rFonts w:ascii="Arial" w:hAnsi="Arial" w:cs="Arial"/>
                <w:b/>
                <w:sz w:val="24"/>
                <w:szCs w:val="24"/>
              </w:rPr>
            </w:pPr>
            <w:r w:rsidRPr="001603B5">
              <w:rPr>
                <w:rFonts w:ascii="Arial" w:hAnsi="Arial" w:cs="Arial"/>
                <w:b/>
                <w:sz w:val="24"/>
                <w:szCs w:val="24"/>
              </w:rPr>
              <w:t>Date:</w:t>
            </w:r>
          </w:p>
        </w:tc>
        <w:tc>
          <w:tcPr>
            <w:tcW w:w="3827" w:type="dxa"/>
          </w:tcPr>
          <w:p w:rsidR="00554AED" w:rsidRPr="001603B5" w:rsidRDefault="00554AED" w:rsidP="001603B5">
            <w:pPr>
              <w:rPr>
                <w:rFonts w:ascii="Arial" w:hAnsi="Arial" w:cs="Arial"/>
                <w:b/>
                <w:sz w:val="24"/>
                <w:szCs w:val="24"/>
              </w:rPr>
            </w:pPr>
            <w:r w:rsidRPr="001603B5">
              <w:rPr>
                <w:rFonts w:ascii="Arial" w:hAnsi="Arial" w:cs="Arial"/>
                <w:b/>
                <w:sz w:val="24"/>
                <w:szCs w:val="24"/>
              </w:rPr>
              <w:t xml:space="preserve">Venue: </w:t>
            </w:r>
          </w:p>
        </w:tc>
        <w:tc>
          <w:tcPr>
            <w:tcW w:w="5583" w:type="dxa"/>
          </w:tcPr>
          <w:p w:rsidR="00554AED" w:rsidRPr="001603B5" w:rsidRDefault="00554AED" w:rsidP="00554AED">
            <w:pPr>
              <w:rPr>
                <w:rFonts w:ascii="Arial" w:hAnsi="Arial" w:cs="Arial"/>
                <w:b/>
                <w:sz w:val="24"/>
                <w:szCs w:val="24"/>
              </w:rPr>
            </w:pPr>
            <w:r>
              <w:rPr>
                <w:rFonts w:ascii="Arial" w:hAnsi="Arial" w:cs="Arial"/>
                <w:b/>
                <w:sz w:val="24"/>
                <w:szCs w:val="24"/>
              </w:rPr>
              <w:t xml:space="preserve">Outcome: </w:t>
            </w:r>
            <w:r>
              <w:rPr>
                <w:rFonts w:ascii="Arial" w:hAnsi="Arial" w:cs="Arial"/>
                <w:b/>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7.55pt;height:50.2pt" o:ole="">
                  <v:imagedata r:id="rId9" o:title=""/>
                </v:shape>
                <o:OLEObject Type="Embed" ProgID="Excel.Sheet.12" ShapeID="_x0000_i1044" DrawAspect="Icon" ObjectID="_1637505274" r:id="rId10"/>
              </w:object>
            </w:r>
            <w:bookmarkStart w:id="0" w:name="_GoBack"/>
            <w:bookmarkEnd w:id="0"/>
          </w:p>
        </w:tc>
      </w:tr>
    </w:tbl>
    <w:p w:rsidR="001603B5" w:rsidRPr="001603B5" w:rsidRDefault="001603B5" w:rsidP="0094658A">
      <w:pPr>
        <w:rPr>
          <w:rFonts w:ascii="Arial" w:hAnsi="Arial" w:cs="Arial"/>
          <w:sz w:val="2"/>
          <w:szCs w:val="2"/>
        </w:rPr>
      </w:pPr>
    </w:p>
    <w:p w:rsidR="0094658A" w:rsidRPr="001603B5" w:rsidRDefault="0094658A" w:rsidP="0094658A">
      <w:pPr>
        <w:rPr>
          <w:rFonts w:ascii="Arial" w:hAnsi="Arial" w:cs="Arial"/>
          <w:sz w:val="24"/>
          <w:szCs w:val="24"/>
        </w:rPr>
      </w:pPr>
      <w:r w:rsidRPr="001603B5">
        <w:rPr>
          <w:rFonts w:ascii="Arial" w:hAnsi="Arial" w:cs="Arial"/>
          <w:sz w:val="24"/>
          <w:szCs w:val="24"/>
        </w:rPr>
        <w:t>Attendees:</w:t>
      </w:r>
    </w:p>
    <w:p w:rsidR="0094658A" w:rsidRPr="001603B5" w:rsidRDefault="0094658A" w:rsidP="0094658A">
      <w:pPr>
        <w:rPr>
          <w:rFonts w:ascii="Arial" w:hAnsi="Arial" w:cs="Arial"/>
          <w:sz w:val="24"/>
          <w:szCs w:val="24"/>
        </w:rPr>
      </w:pPr>
      <w:r w:rsidRPr="001603B5">
        <w:rPr>
          <w:rFonts w:ascii="Arial" w:hAnsi="Arial" w:cs="Arial"/>
          <w:sz w:val="24"/>
          <w:szCs w:val="24"/>
        </w:rPr>
        <w:t>Apologies:</w:t>
      </w:r>
    </w:p>
    <w:p w:rsidR="00BD0D23" w:rsidRPr="001603B5" w:rsidRDefault="00AE32AB" w:rsidP="0094658A">
      <w:pPr>
        <w:rPr>
          <w:rFonts w:ascii="Arial" w:hAnsi="Arial" w:cs="Arial"/>
          <w:sz w:val="24"/>
          <w:szCs w:val="24"/>
          <w:u w:val="single"/>
        </w:rPr>
      </w:pPr>
      <w:r w:rsidRPr="001603B5">
        <w:rPr>
          <w:rFonts w:ascii="Arial" w:hAnsi="Arial" w:cs="Arial"/>
          <w:sz w:val="24"/>
          <w:szCs w:val="24"/>
          <w:u w:val="single"/>
        </w:rPr>
        <w:t>Confidentiality/Data Protection:</w:t>
      </w:r>
    </w:p>
    <w:p w:rsidR="00AE32AB" w:rsidRPr="001603B5" w:rsidRDefault="00AE32AB" w:rsidP="007042E0">
      <w:pPr>
        <w:pStyle w:val="BodyTextIndent2"/>
        <w:widowControl/>
        <w:tabs>
          <w:tab w:val="left" w:pos="0"/>
        </w:tabs>
        <w:spacing w:before="0" w:after="0"/>
        <w:ind w:left="0" w:right="-335" w:firstLine="0"/>
        <w:rPr>
          <w:rFonts w:cs="Arial"/>
          <w:szCs w:val="24"/>
        </w:rPr>
      </w:pPr>
      <w:r w:rsidRPr="001603B5">
        <w:rPr>
          <w:rFonts w:cs="Arial"/>
          <w:szCs w:val="24"/>
        </w:rPr>
        <w:t>We will observe complete confidentiality of the information on specific children inside this meeting.</w:t>
      </w:r>
      <w:r w:rsidR="007042E0" w:rsidRPr="001603B5">
        <w:rPr>
          <w:rFonts w:cs="Arial"/>
          <w:szCs w:val="24"/>
        </w:rPr>
        <w:t xml:space="preserve">  </w:t>
      </w:r>
      <w:r w:rsidRPr="001603B5">
        <w:rPr>
          <w:rFonts w:cs="Arial"/>
          <w:szCs w:val="24"/>
        </w:rPr>
        <w:t>We will not disclose any confidential or personal information about a pupil or parent/</w:t>
      </w:r>
      <w:proofErr w:type="spellStart"/>
      <w:r w:rsidRPr="001603B5">
        <w:rPr>
          <w:rFonts w:cs="Arial"/>
          <w:szCs w:val="24"/>
        </w:rPr>
        <w:t>carer</w:t>
      </w:r>
      <w:proofErr w:type="spellEnd"/>
      <w:r w:rsidRPr="001603B5">
        <w:rPr>
          <w:rFonts w:cs="Arial"/>
          <w:szCs w:val="24"/>
        </w:rPr>
        <w:t xml:space="preserve"> to any </w:t>
      </w:r>
      <w:proofErr w:type="spellStart"/>
      <w:r w:rsidRPr="001603B5">
        <w:rPr>
          <w:rFonts w:cs="Arial"/>
          <w:b/>
          <w:szCs w:val="24"/>
        </w:rPr>
        <w:t>unauthori</w:t>
      </w:r>
      <w:r w:rsidR="001603B5">
        <w:rPr>
          <w:rFonts w:cs="Arial"/>
          <w:b/>
          <w:szCs w:val="24"/>
        </w:rPr>
        <w:t>s</w:t>
      </w:r>
      <w:r w:rsidRPr="001603B5">
        <w:rPr>
          <w:rFonts w:cs="Arial"/>
          <w:b/>
          <w:szCs w:val="24"/>
        </w:rPr>
        <w:t>ed</w:t>
      </w:r>
      <w:proofErr w:type="spellEnd"/>
      <w:r w:rsidR="007042E0" w:rsidRPr="001603B5">
        <w:rPr>
          <w:rFonts w:cs="Arial"/>
          <w:b/>
          <w:szCs w:val="24"/>
        </w:rPr>
        <w:t xml:space="preserve"> </w:t>
      </w:r>
      <w:r w:rsidRPr="001603B5">
        <w:rPr>
          <w:rFonts w:cs="Arial"/>
          <w:szCs w:val="24"/>
        </w:rPr>
        <w:t>person.</w:t>
      </w:r>
    </w:p>
    <w:p w:rsidR="00AE32AB" w:rsidRPr="001603B5" w:rsidRDefault="00AE32AB" w:rsidP="00AE32AB">
      <w:pPr>
        <w:pStyle w:val="BodyTextIndent2"/>
        <w:widowControl/>
        <w:tabs>
          <w:tab w:val="left" w:pos="0"/>
        </w:tabs>
        <w:spacing w:before="0" w:after="0"/>
        <w:ind w:right="-335"/>
        <w:rPr>
          <w:rFonts w:cs="Arial"/>
          <w:szCs w:val="24"/>
        </w:rPr>
      </w:pPr>
    </w:p>
    <w:p w:rsidR="00AE32AB" w:rsidRDefault="00AE32AB" w:rsidP="007042E0">
      <w:pPr>
        <w:pStyle w:val="BodyTextIndent2"/>
        <w:widowControl/>
        <w:tabs>
          <w:tab w:val="left" w:pos="0"/>
        </w:tabs>
        <w:spacing w:before="0" w:after="0"/>
        <w:ind w:left="0" w:right="-335" w:firstLine="0"/>
        <w:rPr>
          <w:rFonts w:cs="Arial"/>
          <w:szCs w:val="24"/>
        </w:rPr>
      </w:pPr>
      <w:r w:rsidRPr="001603B5">
        <w:rPr>
          <w:rFonts w:cs="Arial"/>
          <w:szCs w:val="24"/>
        </w:rPr>
        <w:t>We will act in accordance with the law when handling personal and other information.  Special care must be</w:t>
      </w:r>
      <w:r w:rsidR="007042E0" w:rsidRPr="001603B5">
        <w:rPr>
          <w:rFonts w:cs="Arial"/>
          <w:szCs w:val="24"/>
        </w:rPr>
        <w:t xml:space="preserve"> </w:t>
      </w:r>
      <w:r w:rsidRPr="001603B5">
        <w:rPr>
          <w:rFonts w:cs="Arial"/>
          <w:szCs w:val="24"/>
        </w:rPr>
        <w:t>taken when handling personal</w:t>
      </w:r>
      <w:r w:rsidR="007042E0" w:rsidRPr="001603B5">
        <w:rPr>
          <w:rFonts w:cs="Arial"/>
          <w:szCs w:val="24"/>
        </w:rPr>
        <w:t xml:space="preserve"> and confidential </w:t>
      </w:r>
      <w:r w:rsidRPr="001603B5">
        <w:rPr>
          <w:rFonts w:cs="Arial"/>
          <w:szCs w:val="24"/>
        </w:rPr>
        <w:t>information and never use it inappropriately. We will not store</w:t>
      </w:r>
      <w:r w:rsidR="007042E0" w:rsidRPr="001603B5">
        <w:rPr>
          <w:rFonts w:cs="Arial"/>
          <w:szCs w:val="24"/>
        </w:rPr>
        <w:t xml:space="preserve"> </w:t>
      </w:r>
      <w:r w:rsidRPr="001603B5">
        <w:rPr>
          <w:rFonts w:cs="Arial"/>
          <w:szCs w:val="24"/>
        </w:rPr>
        <w:t>personal information of pupils in paper or electronic form.</w:t>
      </w:r>
    </w:p>
    <w:p w:rsidR="001603B5" w:rsidRPr="001603B5" w:rsidRDefault="001603B5" w:rsidP="007042E0">
      <w:pPr>
        <w:pStyle w:val="BodyTextIndent2"/>
        <w:widowControl/>
        <w:tabs>
          <w:tab w:val="left" w:pos="0"/>
        </w:tabs>
        <w:spacing w:before="0" w:after="0"/>
        <w:ind w:left="0" w:right="-335" w:firstLine="0"/>
        <w:rPr>
          <w:rFonts w:cs="Arial"/>
          <w:szCs w:val="24"/>
        </w:rPr>
      </w:pPr>
    </w:p>
    <w:p w:rsidR="00827B31" w:rsidRPr="001603B5" w:rsidRDefault="00827B31" w:rsidP="001603B5">
      <w:pPr>
        <w:rPr>
          <w:rFonts w:ascii="Arial" w:hAnsi="Arial" w:cs="Arial"/>
          <w:sz w:val="24"/>
          <w:szCs w:val="24"/>
          <w:u w:val="single"/>
        </w:rPr>
      </w:pPr>
      <w:r w:rsidRPr="001603B5">
        <w:rPr>
          <w:rFonts w:ascii="Arial" w:hAnsi="Arial" w:cs="Arial"/>
          <w:sz w:val="24"/>
          <w:szCs w:val="24"/>
          <w:u w:val="single"/>
        </w:rPr>
        <w:t>Points of the law to satisfy:</w:t>
      </w:r>
    </w:p>
    <w:p w:rsidR="00827B31" w:rsidRPr="001603B5" w:rsidRDefault="00827B31" w:rsidP="001603B5">
      <w:pPr>
        <w:pStyle w:val="ListParagraph"/>
        <w:numPr>
          <w:ilvl w:val="0"/>
          <w:numId w:val="10"/>
        </w:numPr>
        <w:spacing w:line="240" w:lineRule="auto"/>
        <w:rPr>
          <w:rFonts w:ascii="Arial" w:hAnsi="Arial" w:cs="Arial"/>
          <w:b/>
          <w:color w:val="FF0000"/>
          <w:sz w:val="24"/>
          <w:szCs w:val="24"/>
        </w:rPr>
      </w:pPr>
      <w:r w:rsidRPr="001603B5">
        <w:rPr>
          <w:rFonts w:ascii="Arial" w:hAnsi="Arial" w:cs="Arial"/>
          <w:b/>
          <w:color w:val="FF0000"/>
          <w:sz w:val="24"/>
          <w:szCs w:val="24"/>
        </w:rPr>
        <w:t>The child or young person has or may have special education needs and</w:t>
      </w:r>
    </w:p>
    <w:p w:rsidR="00827B31" w:rsidRPr="001603B5" w:rsidRDefault="00827B31" w:rsidP="001603B5">
      <w:pPr>
        <w:pStyle w:val="ListParagraph"/>
        <w:numPr>
          <w:ilvl w:val="0"/>
          <w:numId w:val="10"/>
        </w:numPr>
        <w:spacing w:line="240" w:lineRule="auto"/>
        <w:rPr>
          <w:rFonts w:ascii="Arial" w:hAnsi="Arial" w:cs="Arial"/>
          <w:b/>
          <w:color w:val="FF0000"/>
          <w:sz w:val="24"/>
          <w:szCs w:val="24"/>
        </w:rPr>
      </w:pPr>
      <w:r w:rsidRPr="001603B5">
        <w:rPr>
          <w:rFonts w:ascii="Arial" w:hAnsi="Arial" w:cs="Arial"/>
          <w:b/>
          <w:color w:val="FF0000"/>
          <w:sz w:val="24"/>
          <w:szCs w:val="24"/>
        </w:rPr>
        <w:t>It may be necessary for special education provision to be made for the child or young person in accordance with an EHC p</w:t>
      </w:r>
      <w:r w:rsidR="007042E0" w:rsidRPr="001603B5">
        <w:rPr>
          <w:rFonts w:ascii="Arial" w:hAnsi="Arial" w:cs="Arial"/>
          <w:b/>
          <w:color w:val="FF0000"/>
          <w:sz w:val="24"/>
          <w:szCs w:val="24"/>
        </w:rPr>
        <w:t>l</w:t>
      </w:r>
      <w:r w:rsidR="001603B5">
        <w:rPr>
          <w:rFonts w:ascii="Arial" w:hAnsi="Arial" w:cs="Arial"/>
          <w:b/>
          <w:color w:val="FF0000"/>
          <w:sz w:val="24"/>
          <w:szCs w:val="24"/>
        </w:rPr>
        <w:t>an</w:t>
      </w:r>
    </w:p>
    <w:p w:rsidR="00ED37C5" w:rsidRPr="00554AED" w:rsidRDefault="00827B31" w:rsidP="00ED37C5">
      <w:pPr>
        <w:pStyle w:val="ListParagraph"/>
        <w:numPr>
          <w:ilvl w:val="0"/>
          <w:numId w:val="10"/>
        </w:numPr>
        <w:spacing w:line="240" w:lineRule="auto"/>
        <w:rPr>
          <w:rFonts w:ascii="Arial" w:hAnsi="Arial" w:cs="Arial"/>
          <w:b/>
          <w:color w:val="FF0000"/>
          <w:sz w:val="24"/>
          <w:szCs w:val="24"/>
        </w:rPr>
      </w:pPr>
      <w:r w:rsidRPr="001603B5">
        <w:rPr>
          <w:rFonts w:ascii="Arial" w:hAnsi="Arial" w:cs="Arial"/>
          <w:b/>
          <w:color w:val="FF0000"/>
          <w:sz w:val="24"/>
          <w:szCs w:val="24"/>
        </w:rPr>
        <w:t>LA decision</w:t>
      </w:r>
      <w:r w:rsidR="001603B5">
        <w:rPr>
          <w:rFonts w:ascii="Arial" w:hAnsi="Arial" w:cs="Arial"/>
          <w:b/>
          <w:color w:val="FF0000"/>
          <w:sz w:val="24"/>
          <w:szCs w:val="24"/>
        </w:rPr>
        <w:t>-</w:t>
      </w:r>
      <w:r w:rsidRPr="001603B5">
        <w:rPr>
          <w:rFonts w:ascii="Arial" w:hAnsi="Arial" w:cs="Arial"/>
          <w:b/>
          <w:color w:val="FF0000"/>
          <w:sz w:val="24"/>
          <w:szCs w:val="24"/>
        </w:rPr>
        <w:t xml:space="preserve">makers applying a stricter test </w:t>
      </w:r>
      <w:proofErr w:type="gramStart"/>
      <w:r w:rsidRPr="001603B5">
        <w:rPr>
          <w:rFonts w:ascii="Arial" w:hAnsi="Arial" w:cs="Arial"/>
          <w:b/>
          <w:color w:val="FF0000"/>
          <w:sz w:val="24"/>
          <w:szCs w:val="24"/>
        </w:rPr>
        <w:t>is</w:t>
      </w:r>
      <w:proofErr w:type="gramEnd"/>
      <w:r w:rsidRPr="001603B5">
        <w:rPr>
          <w:rFonts w:ascii="Arial" w:hAnsi="Arial" w:cs="Arial"/>
          <w:b/>
          <w:color w:val="FF0000"/>
          <w:sz w:val="24"/>
          <w:szCs w:val="24"/>
        </w:rPr>
        <w:t xml:space="preserve"> not lawful.</w:t>
      </w:r>
    </w:p>
    <w:p w:rsidR="00ED37C5" w:rsidRDefault="00554AED" w:rsidP="00ED37C5">
      <w:pPr>
        <w:spacing w:line="240" w:lineRule="auto"/>
        <w:rPr>
          <w:rFonts w:ascii="Arial" w:hAnsi="Arial" w:cs="Arial"/>
          <w:sz w:val="24"/>
          <w:szCs w:val="24"/>
        </w:rPr>
      </w:pPr>
      <w:r>
        <w:rPr>
          <w:rFonts w:ascii="Arial" w:hAnsi="Arial" w:cs="Arial"/>
          <w:sz w:val="24"/>
          <w:szCs w:val="24"/>
          <w:u w:val="single"/>
        </w:rPr>
        <w:t>Notes:</w:t>
      </w:r>
    </w:p>
    <w:p w:rsidR="00554AED" w:rsidRDefault="00554AED" w:rsidP="00ED37C5">
      <w:pPr>
        <w:spacing w:line="240" w:lineRule="auto"/>
        <w:rPr>
          <w:rFonts w:ascii="Arial" w:hAnsi="Arial" w:cs="Arial"/>
          <w:sz w:val="24"/>
          <w:szCs w:val="24"/>
        </w:rPr>
      </w:pPr>
      <w:r>
        <w:rPr>
          <w:rFonts w:ascii="Arial" w:hAnsi="Arial" w:cs="Arial"/>
          <w:sz w:val="24"/>
          <w:szCs w:val="24"/>
        </w:rPr>
        <w:t>The embedded outcome spreadsheet should be completed and then saved. To do this open the spreadsheet, complete it and click save. It will automatically embed in this document. This document should then be sent to the SENDSAR Service for information and information shared with the school. The information recorded will include the following:</w:t>
      </w:r>
    </w:p>
    <w:p w:rsidR="00554AED" w:rsidRDefault="00554AED" w:rsidP="00554AED">
      <w:pPr>
        <w:pStyle w:val="ListParagraph"/>
        <w:numPr>
          <w:ilvl w:val="0"/>
          <w:numId w:val="11"/>
        </w:numPr>
        <w:spacing w:line="240" w:lineRule="auto"/>
        <w:rPr>
          <w:rFonts w:ascii="Arial" w:hAnsi="Arial" w:cs="Arial"/>
          <w:sz w:val="24"/>
          <w:szCs w:val="24"/>
        </w:rPr>
        <w:sectPr w:rsidR="00554AED" w:rsidSect="007042E0">
          <w:pgSz w:w="16838" w:h="11906" w:orient="landscape"/>
          <w:pgMar w:top="720" w:right="720" w:bottom="720" w:left="720" w:header="708" w:footer="708" w:gutter="0"/>
          <w:cols w:space="708"/>
          <w:docGrid w:linePitch="360"/>
        </w:sectPr>
      </w:pPr>
    </w:p>
    <w:p w:rsidR="00554AED" w:rsidRDefault="00554AED" w:rsidP="00554AED">
      <w:pPr>
        <w:pStyle w:val="ListParagraph"/>
        <w:numPr>
          <w:ilvl w:val="0"/>
          <w:numId w:val="11"/>
        </w:numPr>
        <w:spacing w:line="240" w:lineRule="auto"/>
        <w:rPr>
          <w:rFonts w:ascii="Arial" w:hAnsi="Arial" w:cs="Arial"/>
          <w:sz w:val="24"/>
          <w:szCs w:val="24"/>
        </w:rPr>
      </w:pPr>
      <w:r>
        <w:rPr>
          <w:rFonts w:ascii="Arial" w:hAnsi="Arial" w:cs="Arial"/>
          <w:sz w:val="24"/>
          <w:szCs w:val="24"/>
        </w:rPr>
        <w:lastRenderedPageBreak/>
        <w:t>Child name and DOB</w:t>
      </w:r>
    </w:p>
    <w:p w:rsidR="00554AED" w:rsidRDefault="00554AED" w:rsidP="00554AED">
      <w:pPr>
        <w:pStyle w:val="ListParagraph"/>
        <w:numPr>
          <w:ilvl w:val="0"/>
          <w:numId w:val="11"/>
        </w:numPr>
        <w:spacing w:line="240" w:lineRule="auto"/>
        <w:rPr>
          <w:rFonts w:ascii="Arial" w:hAnsi="Arial" w:cs="Arial"/>
          <w:sz w:val="24"/>
          <w:szCs w:val="24"/>
        </w:rPr>
      </w:pPr>
      <w:r>
        <w:rPr>
          <w:rFonts w:ascii="Arial" w:hAnsi="Arial" w:cs="Arial"/>
          <w:sz w:val="24"/>
          <w:szCs w:val="24"/>
        </w:rPr>
        <w:t>School</w:t>
      </w:r>
    </w:p>
    <w:p w:rsidR="00554AED" w:rsidRDefault="00554AED" w:rsidP="00554AED">
      <w:pPr>
        <w:pStyle w:val="ListParagraph"/>
        <w:numPr>
          <w:ilvl w:val="0"/>
          <w:numId w:val="11"/>
        </w:numPr>
        <w:spacing w:line="240" w:lineRule="auto"/>
        <w:rPr>
          <w:rFonts w:ascii="Arial" w:hAnsi="Arial" w:cs="Arial"/>
          <w:sz w:val="24"/>
          <w:szCs w:val="24"/>
        </w:rPr>
      </w:pPr>
      <w:r w:rsidRPr="00554AED">
        <w:rPr>
          <w:rFonts w:ascii="Arial" w:hAnsi="Arial" w:cs="Arial"/>
          <w:sz w:val="24"/>
          <w:szCs w:val="24"/>
        </w:rPr>
        <w:t>Information about locality stage 1 and 2 decisions</w:t>
      </w:r>
    </w:p>
    <w:p w:rsidR="00554AED" w:rsidRPr="00554AED" w:rsidRDefault="00554AED" w:rsidP="00554AED">
      <w:pPr>
        <w:pStyle w:val="ListParagraph"/>
        <w:numPr>
          <w:ilvl w:val="0"/>
          <w:numId w:val="11"/>
        </w:numPr>
        <w:spacing w:line="240" w:lineRule="auto"/>
        <w:rPr>
          <w:rFonts w:ascii="Arial" w:hAnsi="Arial" w:cs="Arial"/>
          <w:sz w:val="24"/>
          <w:szCs w:val="24"/>
        </w:rPr>
      </w:pPr>
      <w:r>
        <w:rPr>
          <w:rFonts w:ascii="Arial" w:hAnsi="Arial" w:cs="Arial"/>
          <w:sz w:val="24"/>
          <w:szCs w:val="24"/>
        </w:rPr>
        <w:br w:type="column"/>
      </w:r>
      <w:r w:rsidRPr="00554AED">
        <w:rPr>
          <w:rFonts w:ascii="Arial" w:hAnsi="Arial" w:cs="Arial"/>
          <w:sz w:val="24"/>
          <w:szCs w:val="24"/>
        </w:rPr>
        <w:lastRenderedPageBreak/>
        <w:t>Funding provided</w:t>
      </w:r>
    </w:p>
    <w:p w:rsidR="00554AED" w:rsidRDefault="00554AED" w:rsidP="00554AED">
      <w:pPr>
        <w:pStyle w:val="ListParagraph"/>
        <w:numPr>
          <w:ilvl w:val="0"/>
          <w:numId w:val="11"/>
        </w:numPr>
        <w:spacing w:line="240" w:lineRule="auto"/>
        <w:rPr>
          <w:rFonts w:ascii="Arial" w:hAnsi="Arial" w:cs="Arial"/>
          <w:sz w:val="24"/>
          <w:szCs w:val="24"/>
        </w:rPr>
      </w:pPr>
      <w:r>
        <w:rPr>
          <w:rFonts w:ascii="Arial" w:hAnsi="Arial" w:cs="Arial"/>
          <w:sz w:val="24"/>
          <w:szCs w:val="24"/>
        </w:rPr>
        <w:t>Any other relevant information</w:t>
      </w:r>
    </w:p>
    <w:sectPr w:rsidR="00554AED" w:rsidSect="00554AED">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58" w:rsidRDefault="00B30158">
      <w:pPr>
        <w:spacing w:after="0" w:line="240" w:lineRule="auto"/>
      </w:pPr>
      <w:r>
        <w:separator/>
      </w:r>
    </w:p>
  </w:endnote>
  <w:endnote w:type="continuationSeparator" w:id="0">
    <w:p w:rsidR="00B30158" w:rsidRDefault="00B3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58" w:rsidRDefault="00B30158">
      <w:pPr>
        <w:spacing w:after="0" w:line="240" w:lineRule="auto"/>
      </w:pPr>
      <w:r>
        <w:separator/>
      </w:r>
    </w:p>
  </w:footnote>
  <w:footnote w:type="continuationSeparator" w:id="0">
    <w:p w:rsidR="00B30158" w:rsidRDefault="00B30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0E26"/>
    <w:multiLevelType w:val="hybridMultilevel"/>
    <w:tmpl w:val="528085A2"/>
    <w:lvl w:ilvl="0" w:tplc="EABA8F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D2066DF"/>
    <w:multiLevelType w:val="hybridMultilevel"/>
    <w:tmpl w:val="676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106912"/>
    <w:multiLevelType w:val="hybridMultilevel"/>
    <w:tmpl w:val="27C0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56600E"/>
    <w:multiLevelType w:val="hybridMultilevel"/>
    <w:tmpl w:val="C8A26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1E5CAE"/>
    <w:multiLevelType w:val="hybridMultilevel"/>
    <w:tmpl w:val="6F963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BB5C4E"/>
    <w:multiLevelType w:val="multilevel"/>
    <w:tmpl w:val="F02C8B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9AC3F5E"/>
    <w:multiLevelType w:val="hybridMultilevel"/>
    <w:tmpl w:val="71F2B350"/>
    <w:lvl w:ilvl="0" w:tplc="EABA8FE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006723A"/>
    <w:multiLevelType w:val="hybridMultilevel"/>
    <w:tmpl w:val="BFCE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5E5179"/>
    <w:multiLevelType w:val="hybridMultilevel"/>
    <w:tmpl w:val="1D34B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E47EAB"/>
    <w:multiLevelType w:val="hybridMultilevel"/>
    <w:tmpl w:val="83ACD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032EEE"/>
    <w:multiLevelType w:val="hybridMultilevel"/>
    <w:tmpl w:val="CB6C95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abstractNumId w:val="4"/>
  </w:num>
  <w:num w:numId="2">
    <w:abstractNumId w:val="9"/>
  </w:num>
  <w:num w:numId="3">
    <w:abstractNumId w:val="10"/>
  </w:num>
  <w:num w:numId="4">
    <w:abstractNumId w:val="0"/>
  </w:num>
  <w:num w:numId="5">
    <w:abstractNumId w:val="6"/>
  </w:num>
  <w:num w:numId="6">
    <w:abstractNumId w:val="3"/>
  </w:num>
  <w:num w:numId="7">
    <w:abstractNumId w:val="5"/>
  </w:num>
  <w:num w:numId="8">
    <w:abstractNumId w:val="2"/>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01"/>
    <w:rsid w:val="00057901"/>
    <w:rsid w:val="00065E20"/>
    <w:rsid w:val="00070762"/>
    <w:rsid w:val="000A16E7"/>
    <w:rsid w:val="000B1AD3"/>
    <w:rsid w:val="000D5A05"/>
    <w:rsid w:val="001603B5"/>
    <w:rsid w:val="001B5579"/>
    <w:rsid w:val="001D7986"/>
    <w:rsid w:val="002531B4"/>
    <w:rsid w:val="002630D1"/>
    <w:rsid w:val="00266C57"/>
    <w:rsid w:val="002B0D8A"/>
    <w:rsid w:val="00307CEC"/>
    <w:rsid w:val="00380A75"/>
    <w:rsid w:val="003C1934"/>
    <w:rsid w:val="003E5AFC"/>
    <w:rsid w:val="00481F6E"/>
    <w:rsid w:val="0049060A"/>
    <w:rsid w:val="00511C8E"/>
    <w:rsid w:val="00534EBC"/>
    <w:rsid w:val="00554AED"/>
    <w:rsid w:val="00570A09"/>
    <w:rsid w:val="005728CA"/>
    <w:rsid w:val="005B6992"/>
    <w:rsid w:val="00667472"/>
    <w:rsid w:val="007042E0"/>
    <w:rsid w:val="00724332"/>
    <w:rsid w:val="00744B4C"/>
    <w:rsid w:val="007942C8"/>
    <w:rsid w:val="007D3FFB"/>
    <w:rsid w:val="00801E18"/>
    <w:rsid w:val="0081079D"/>
    <w:rsid w:val="00827B31"/>
    <w:rsid w:val="008C4B65"/>
    <w:rsid w:val="008E06AA"/>
    <w:rsid w:val="008F6663"/>
    <w:rsid w:val="0094658A"/>
    <w:rsid w:val="009C08C8"/>
    <w:rsid w:val="009F4F44"/>
    <w:rsid w:val="00A5621B"/>
    <w:rsid w:val="00A918FE"/>
    <w:rsid w:val="00AE32AB"/>
    <w:rsid w:val="00B30158"/>
    <w:rsid w:val="00B97095"/>
    <w:rsid w:val="00BD0D23"/>
    <w:rsid w:val="00C06F5B"/>
    <w:rsid w:val="00C13382"/>
    <w:rsid w:val="00C51A43"/>
    <w:rsid w:val="00CE75F6"/>
    <w:rsid w:val="00DD723B"/>
    <w:rsid w:val="00E233CB"/>
    <w:rsid w:val="00EC247D"/>
    <w:rsid w:val="00ED101E"/>
    <w:rsid w:val="00ED37C5"/>
    <w:rsid w:val="00ED46EC"/>
    <w:rsid w:val="00F7030C"/>
    <w:rsid w:val="00F9315F"/>
    <w:rsid w:val="00FC3CEC"/>
    <w:rsid w:val="00FF38FB"/>
    <w:rsid w:val="00FF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49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C57"/>
    <w:pPr>
      <w:ind w:left="720"/>
      <w:contextualSpacing/>
    </w:pPr>
  </w:style>
  <w:style w:type="paragraph" w:styleId="BodyTextIndent2">
    <w:name w:val="Body Text Indent 2"/>
    <w:basedOn w:val="Normal"/>
    <w:link w:val="BodyTextIndent2Char"/>
    <w:rsid w:val="00AE32AB"/>
    <w:pPr>
      <w:widowControl w:val="0"/>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AE32AB"/>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49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C57"/>
    <w:pPr>
      <w:ind w:left="720"/>
      <w:contextualSpacing/>
    </w:pPr>
  </w:style>
  <w:style w:type="paragraph" w:styleId="BodyTextIndent2">
    <w:name w:val="Body Text Indent 2"/>
    <w:basedOn w:val="Normal"/>
    <w:link w:val="BodyTextIndent2Char"/>
    <w:rsid w:val="00AE32AB"/>
    <w:pPr>
      <w:widowControl w:val="0"/>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AE32AB"/>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Oughtibridge Primary School</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Askham</dc:creator>
  <cp:lastModifiedBy>Armstrong Tim</cp:lastModifiedBy>
  <cp:revision>2</cp:revision>
  <dcterms:created xsi:type="dcterms:W3CDTF">2019-12-10T17:48:00Z</dcterms:created>
  <dcterms:modified xsi:type="dcterms:W3CDTF">2019-12-10T17:48:00Z</dcterms:modified>
</cp:coreProperties>
</file>