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DE" w:rsidRDefault="00DD4FDE"/>
    <w:p w:rsidR="00385B0E" w:rsidRDefault="00385B0E"/>
    <w:p w:rsidR="00385B0E" w:rsidRDefault="00385B0E" w:rsidP="00385B0E">
      <w:pPr>
        <w:shd w:val="clear" w:color="auto" w:fill="FFFFFF" w:themeFill="background1"/>
        <w:ind w:hanging="426"/>
        <w:rPr>
          <w:rFonts w:ascii="Arial" w:hAnsi="Arial" w:cs="Arial"/>
          <w:b/>
          <w:u w:val="single"/>
        </w:rPr>
      </w:pPr>
    </w:p>
    <w:p w:rsidR="00385B0E" w:rsidRDefault="00385B0E" w:rsidP="00385B0E">
      <w:pPr>
        <w:shd w:val="clear" w:color="auto" w:fill="FFFFFF" w:themeFill="background1"/>
        <w:ind w:hanging="426"/>
        <w:rPr>
          <w:rFonts w:ascii="Arial" w:hAnsi="Arial" w:cs="Arial"/>
          <w:b/>
          <w:u w:val="single"/>
        </w:rPr>
      </w:pPr>
      <w:r w:rsidRPr="00361F2A">
        <w:rPr>
          <w:rFonts w:ascii="Arial" w:hAnsi="Arial" w:cs="Arial"/>
          <w:b/>
          <w:u w:val="single"/>
        </w:rPr>
        <w:t>Alternatives to a reduced timetable</w:t>
      </w:r>
    </w:p>
    <w:p w:rsidR="00385B0E" w:rsidRDefault="00385B0E" w:rsidP="00385B0E">
      <w:pPr>
        <w:shd w:val="clear" w:color="auto" w:fill="FFFFFF" w:themeFill="background1"/>
        <w:ind w:hanging="142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Consider if there is health professional advice that might indicate that outreach support from Hospital and Home Education is more appropriate.</w:t>
      </w:r>
    </w:p>
    <w:p w:rsidR="00385B0E" w:rsidRPr="00D364A3" w:rsidRDefault="00385B0E" w:rsidP="00385B0E">
      <w:pPr>
        <w:pStyle w:val="ListParagraph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Arrange a consultation with the link Educational Psychologist.</w:t>
      </w:r>
    </w:p>
    <w:p w:rsidR="00385B0E" w:rsidRPr="002653C0" w:rsidRDefault="00385B0E" w:rsidP="00385B0E">
      <w:pPr>
        <w:pStyle w:val="ListParagraph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Contact relevant inclusion services or Early Help for support.</w:t>
      </w:r>
    </w:p>
    <w:p w:rsidR="00385B0E" w:rsidRPr="004A6837" w:rsidRDefault="00385B0E" w:rsidP="00385B0E">
      <w:pPr>
        <w:shd w:val="clear" w:color="auto" w:fill="FFFFFF" w:themeFill="background1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Look at options for support from other schools or settings in the locality. (Has another school expertise you could tap into or could you </w:t>
      </w:r>
      <w:proofErr w:type="gramStart"/>
      <w:r>
        <w:rPr>
          <w:rFonts w:ascii="Arial" w:hAnsi="Arial" w:cs="Arial"/>
        </w:rPr>
        <w:t>arrange</w:t>
      </w:r>
      <w:proofErr w:type="gramEnd"/>
      <w:r>
        <w:rPr>
          <w:rFonts w:ascii="Arial" w:hAnsi="Arial" w:cs="Arial"/>
        </w:rPr>
        <w:t xml:space="preserve"> for temporary access to staff or provision at another school/setting?)</w:t>
      </w:r>
    </w:p>
    <w:p w:rsidR="00385B0E" w:rsidRPr="002653C0" w:rsidRDefault="00385B0E" w:rsidP="00385B0E">
      <w:pPr>
        <w:shd w:val="clear" w:color="auto" w:fill="FFFFFF" w:themeFill="background1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Problem solve</w:t>
      </w:r>
      <w:proofErr w:type="gramEnd"/>
      <w:r>
        <w:rPr>
          <w:rFonts w:ascii="Arial" w:hAnsi="Arial" w:cs="Arial"/>
        </w:rPr>
        <w:t xml:space="preserve"> alternatives through the use of an approach such as a ‘Solution Circle’. (Your link Educational Psychologist can advise on this and provide support)</w:t>
      </w:r>
    </w:p>
    <w:p w:rsidR="00385B0E" w:rsidRPr="00B81262" w:rsidRDefault="00385B0E" w:rsidP="00385B0E">
      <w:pPr>
        <w:pStyle w:val="ListParagraph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Convene a review to put in place adjustments to support and provision. </w:t>
      </w:r>
    </w:p>
    <w:p w:rsidR="00385B0E" w:rsidRPr="002653C0" w:rsidRDefault="00385B0E" w:rsidP="00385B0E">
      <w:pPr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Consider if advice or outreach from a special school is possible.</w:t>
      </w:r>
    </w:p>
    <w:p w:rsidR="00385B0E" w:rsidRPr="002653C0" w:rsidRDefault="00385B0E" w:rsidP="00385B0E">
      <w:pPr>
        <w:pStyle w:val="ListParagraph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Options for alternative provision might be considered.</w:t>
      </w:r>
      <w:r w:rsidR="00712A3E">
        <w:rPr>
          <w:rFonts w:ascii="Arial" w:hAnsi="Arial" w:cs="Arial"/>
        </w:rPr>
        <w:t xml:space="preserve"> (see the Local Offer)</w:t>
      </w:r>
    </w:p>
    <w:p w:rsidR="00385B0E" w:rsidRPr="00B81262" w:rsidRDefault="00385B0E" w:rsidP="00385B0E">
      <w:pPr>
        <w:shd w:val="clear" w:color="auto" w:fill="FFFFFF" w:themeFill="background1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Ask relevant professionals to provide assessments to better understand the child/young person’s needs.</w:t>
      </w:r>
    </w:p>
    <w:p w:rsidR="00385B0E" w:rsidRPr="004A6837" w:rsidRDefault="00385B0E" w:rsidP="00385B0E">
      <w:pPr>
        <w:shd w:val="clear" w:color="auto" w:fill="FFFFFF" w:themeFill="background1"/>
        <w:rPr>
          <w:rFonts w:ascii="Arial" w:hAnsi="Arial" w:cs="Arial"/>
        </w:rPr>
      </w:pPr>
    </w:p>
    <w:p w:rsidR="00385B0E" w:rsidRDefault="00385B0E" w:rsidP="00385B0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If exclusions are likely consider a referral to the Primary Inclusion Panel (PIP) or secondary Inclusion Panel (SIP).</w:t>
      </w:r>
      <w:r w:rsidR="00712A3E">
        <w:rPr>
          <w:rFonts w:ascii="Arial" w:hAnsi="Arial" w:cs="Arial"/>
        </w:rPr>
        <w:t xml:space="preserve"> Contact Local Authority Exclusion Officers to discuss (detail on page 10 of the guidance).</w:t>
      </w:r>
    </w:p>
    <w:p w:rsidR="00F74384" w:rsidRPr="00F74384" w:rsidRDefault="00F74384" w:rsidP="00F74384">
      <w:pPr>
        <w:shd w:val="clear" w:color="auto" w:fill="FFFFFF" w:themeFill="background1"/>
        <w:ind w:left="-142"/>
        <w:rPr>
          <w:rFonts w:ascii="Arial" w:hAnsi="Arial" w:cs="Arial"/>
        </w:rPr>
      </w:pPr>
    </w:p>
    <w:p w:rsidR="00F74384" w:rsidRPr="00F74384" w:rsidRDefault="00F74384" w:rsidP="00F74384">
      <w:pPr>
        <w:pStyle w:val="ListParagraph"/>
        <w:numPr>
          <w:ilvl w:val="0"/>
          <w:numId w:val="1"/>
        </w:numPr>
        <w:overflowPunct/>
        <w:autoSpaceDE/>
        <w:autoSpaceDN/>
        <w:adjustRightInd/>
        <w:contextualSpacing w:val="0"/>
        <w:textAlignment w:val="auto"/>
        <w:rPr>
          <w:rFonts w:ascii="Arial" w:hAnsi="Arial" w:cs="Arial"/>
          <w:szCs w:val="24"/>
        </w:rPr>
      </w:pPr>
      <w:r w:rsidRPr="00F74384">
        <w:rPr>
          <w:rFonts w:ascii="Arial" w:hAnsi="Arial" w:cs="Arial"/>
          <w:szCs w:val="24"/>
        </w:rPr>
        <w:t>Consider support and interventions to take place outside of school are all in place such as short breaks provision and MAST interventions –</w:t>
      </w:r>
      <w:r w:rsidRPr="00F74384">
        <w:rPr>
          <w:rFonts w:ascii="Arial" w:hAnsi="Arial" w:cs="Arial"/>
          <w:szCs w:val="24"/>
        </w:rPr>
        <w:t xml:space="preserve"> </w:t>
      </w:r>
      <w:r w:rsidRPr="00F74384">
        <w:rPr>
          <w:rFonts w:ascii="Arial" w:hAnsi="Arial" w:cs="Arial"/>
          <w:szCs w:val="24"/>
        </w:rPr>
        <w:t>meeting other social needs that would then potent</w:t>
      </w:r>
      <w:r>
        <w:rPr>
          <w:rFonts w:ascii="Arial" w:hAnsi="Arial" w:cs="Arial"/>
          <w:szCs w:val="24"/>
        </w:rPr>
        <w:t>ially impact on behaviours</w:t>
      </w:r>
      <w:proofErr w:type="gramStart"/>
      <w:r>
        <w:rPr>
          <w:rFonts w:ascii="Arial" w:hAnsi="Arial" w:cs="Arial"/>
          <w:szCs w:val="24"/>
        </w:rPr>
        <w:t>.</w:t>
      </w:r>
      <w:bookmarkStart w:id="0" w:name="_GoBack"/>
      <w:bookmarkEnd w:id="0"/>
      <w:r w:rsidRPr="00F74384">
        <w:rPr>
          <w:rFonts w:ascii="Arial" w:hAnsi="Arial" w:cs="Arial"/>
          <w:szCs w:val="24"/>
        </w:rPr>
        <w:t>.</w:t>
      </w:r>
      <w:proofErr w:type="gramEnd"/>
    </w:p>
    <w:p w:rsidR="00385B0E" w:rsidRDefault="00385B0E"/>
    <w:sectPr w:rsidR="00385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0E" w:rsidRDefault="00385B0E" w:rsidP="00385B0E">
      <w:r>
        <w:separator/>
      </w:r>
    </w:p>
  </w:endnote>
  <w:endnote w:type="continuationSeparator" w:id="0">
    <w:p w:rsidR="00385B0E" w:rsidRDefault="00385B0E" w:rsidP="003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Default="00385B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Default="00385B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Default="00385B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0E" w:rsidRDefault="00385B0E" w:rsidP="00385B0E">
      <w:r>
        <w:separator/>
      </w:r>
    </w:p>
  </w:footnote>
  <w:footnote w:type="continuationSeparator" w:id="0">
    <w:p w:rsidR="00385B0E" w:rsidRDefault="00385B0E" w:rsidP="00385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Default="00385B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Pr="00385B0E" w:rsidRDefault="00385B0E">
    <w:pPr>
      <w:pStyle w:val="Header"/>
      <w:rPr>
        <w:rFonts w:ascii="Arial" w:hAnsi="Arial" w:cs="Arial"/>
      </w:rPr>
    </w:pPr>
    <w:r w:rsidRPr="00385B0E">
      <w:rPr>
        <w:rFonts w:ascii="Arial" w:hAnsi="Arial" w:cs="Arial"/>
      </w:rPr>
      <w:t>Appendix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B0E" w:rsidRDefault="00385B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853C9"/>
    <w:multiLevelType w:val="hybridMultilevel"/>
    <w:tmpl w:val="76D8A8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633BF"/>
    <w:multiLevelType w:val="hybridMultilevel"/>
    <w:tmpl w:val="C7441966"/>
    <w:lvl w:ilvl="0" w:tplc="0809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0E"/>
    <w:rsid w:val="002A2E99"/>
    <w:rsid w:val="00385B0E"/>
    <w:rsid w:val="00712A3E"/>
    <w:rsid w:val="00BF2F70"/>
    <w:rsid w:val="00DD4FDE"/>
    <w:rsid w:val="00F7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0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5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0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5B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0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5B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0E"/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 Stuart (CYPD)</dc:creator>
  <cp:lastModifiedBy>Bigley John</cp:lastModifiedBy>
  <cp:revision>3</cp:revision>
  <dcterms:created xsi:type="dcterms:W3CDTF">2018-08-29T10:19:00Z</dcterms:created>
  <dcterms:modified xsi:type="dcterms:W3CDTF">2018-08-30T08:12:00Z</dcterms:modified>
</cp:coreProperties>
</file>