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8D10B6" w:rsidRPr="00DC707C" w:rsidTr="00485B3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EE1D2C" w:rsidRPr="00DC707C" w:rsidTr="00334352">
              <w:trPr>
                <w:trHeight w:hRule="exact" w:val="2477"/>
              </w:trPr>
              <w:tc>
                <w:tcPr>
                  <w:tcW w:w="9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0" w:type="dxa"/>
                    <w:right w:w="187" w:type="dxa"/>
                  </w:tcMar>
                </w:tcPr>
                <w:p w:rsidR="00EE1D2C" w:rsidRPr="00DC707C" w:rsidRDefault="00EE1D2C" w:rsidP="00D160CA">
                  <w:pPr>
                    <w:pStyle w:val="Heading8"/>
                    <w:jc w:val="right"/>
                    <w:rPr>
                      <w:i/>
                    </w:rPr>
                  </w:pPr>
                  <w:r w:rsidRPr="00DC707C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1" locked="0" layoutInCell="1" allowOverlap="1" wp14:anchorId="59B151B5" wp14:editId="0298700A">
                        <wp:simplePos x="0" y="0"/>
                        <wp:positionH relativeFrom="page">
                          <wp:posOffset>142875</wp:posOffset>
                        </wp:positionH>
                        <wp:positionV relativeFrom="page">
                          <wp:posOffset>0</wp:posOffset>
                        </wp:positionV>
                        <wp:extent cx="5772150" cy="1571625"/>
                        <wp:effectExtent l="0" t="0" r="0" b="9525"/>
                        <wp:wrapNone/>
                        <wp:docPr id="1" name="Picture 1" descr="agenda_Agenda 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genda_Agenda 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03A30">
                    <w:t xml:space="preserve"> </w:t>
                  </w:r>
                  <w:r w:rsidR="009F26D1" w:rsidRPr="00DC707C">
                    <w:t xml:space="preserve"> </w:t>
                  </w:r>
                  <w:r w:rsidR="00CA5B92" w:rsidRPr="00DC707C">
                    <w:t xml:space="preserve"> </w:t>
                  </w:r>
                  <w:r w:rsidRPr="00DC707C">
                    <w:t>Learn Sheffield Board of Directors</w:t>
                  </w:r>
                </w:p>
                <w:p w:rsidR="00EE1D2C" w:rsidRPr="00DC707C" w:rsidRDefault="00B93AF3" w:rsidP="00C55EDB">
                  <w:pPr>
                    <w:pStyle w:val="Heading4"/>
                    <w:jc w:val="right"/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Thursday 5 Jul</w:t>
                  </w:r>
                  <w:r w:rsidR="0059426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 xml:space="preserve">y </w:t>
                  </w:r>
                  <w:r w:rsidR="00F04BEA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2018</w:t>
                  </w:r>
                  <w:r w:rsidR="00E92C28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 xml:space="preserve">, </w:t>
                  </w:r>
                  <w:r w:rsidR="00CA60BE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4.0</w:t>
                  </w:r>
                  <w:r w:rsidR="00447406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0</w:t>
                  </w:r>
                  <w:r w:rsidR="005E5288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 xml:space="preserve"> pm</w:t>
                  </w:r>
                  <w:r w:rsidR="00EE1D2C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="00D400F8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to 5.40</w:t>
                  </w:r>
                  <w:r w:rsidR="00F04BEA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 xml:space="preserve"> </w:t>
                  </w:r>
                  <w:r w:rsidR="005E5288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p</w:t>
                  </w:r>
                  <w:r w:rsidR="00EE1D2C" w:rsidRPr="00DC707C">
                    <w:rPr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  <w:lang w:val="en-GB"/>
                    </w:rPr>
                    <w:t>m</w:t>
                  </w:r>
                </w:p>
                <w:p w:rsidR="00EE1D2C" w:rsidRPr="00DC707C" w:rsidRDefault="00EE1D2C" w:rsidP="00ED7767">
                  <w:pPr>
                    <w:pStyle w:val="Heading8"/>
                    <w:jc w:val="right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C70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Learn Sheffield Training and Development Hub</w:t>
                  </w:r>
                </w:p>
                <w:p w:rsidR="00EE1D2C" w:rsidRPr="00DC707C" w:rsidRDefault="00EE1D2C" w:rsidP="00B93AF3">
                  <w:pPr>
                    <w:pStyle w:val="Heading6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E1D2C" w:rsidRPr="00DC707C" w:rsidRDefault="00EE1D2C" w:rsidP="00EE1D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10B6" w:rsidRPr="00DC707C" w:rsidRDefault="008D10B6" w:rsidP="00CB6CE1">
            <w:pPr>
              <w:ind w:right="4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1BBD" w:rsidRPr="00DC707C" w:rsidRDefault="00DB113A" w:rsidP="00CB6CE1">
      <w:pPr>
        <w:ind w:right="46"/>
        <w:rPr>
          <w:rFonts w:asciiTheme="minorHAnsi" w:hAnsiTheme="minorHAnsi" w:cstheme="minorHAnsi"/>
          <w:b/>
          <w:sz w:val="22"/>
          <w:szCs w:val="22"/>
        </w:rPr>
      </w:pPr>
      <w:r w:rsidRPr="00DC707C">
        <w:rPr>
          <w:rFonts w:asciiTheme="minorHAnsi" w:hAnsiTheme="minorHAnsi" w:cstheme="minorHAnsi"/>
          <w:b/>
          <w:sz w:val="22"/>
          <w:szCs w:val="22"/>
        </w:rPr>
        <w:t>Chair</w:t>
      </w:r>
      <w:r w:rsidR="00E65FDF" w:rsidRPr="00DC707C">
        <w:rPr>
          <w:rFonts w:asciiTheme="minorHAnsi" w:hAnsiTheme="minorHAnsi" w:cstheme="minorHAnsi"/>
          <w:b/>
          <w:sz w:val="22"/>
          <w:szCs w:val="22"/>
        </w:rPr>
        <w:t xml:space="preserve"> of the meeting</w:t>
      </w:r>
      <w:r w:rsidRPr="00DC707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A6C4F" w:rsidRPr="00DC70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3F5E" w:rsidRPr="00DC707C" w:rsidRDefault="00C83F5E" w:rsidP="00C83F5E">
      <w:pPr>
        <w:ind w:right="46"/>
        <w:rPr>
          <w:rFonts w:asciiTheme="minorHAnsi" w:hAnsiTheme="minorHAnsi" w:cstheme="minorHAnsi"/>
          <w:sz w:val="22"/>
          <w:szCs w:val="22"/>
        </w:rPr>
      </w:pPr>
      <w:r w:rsidRPr="00DC707C">
        <w:rPr>
          <w:rFonts w:asciiTheme="minorHAnsi" w:hAnsiTheme="minorHAnsi" w:cstheme="minorHAnsi"/>
          <w:sz w:val="22"/>
          <w:szCs w:val="22"/>
        </w:rPr>
        <w:t xml:space="preserve">Mike Allen– </w:t>
      </w:r>
      <w:r w:rsidR="005D37FF">
        <w:rPr>
          <w:rFonts w:asciiTheme="minorHAnsi" w:hAnsiTheme="minorHAnsi" w:cstheme="minorHAnsi"/>
          <w:sz w:val="22"/>
          <w:szCs w:val="22"/>
        </w:rPr>
        <w:t xml:space="preserve">Co-opted Director and </w:t>
      </w:r>
      <w:r w:rsidRPr="00DC707C">
        <w:rPr>
          <w:rFonts w:asciiTheme="minorHAnsi" w:hAnsiTheme="minorHAnsi" w:cstheme="minorHAnsi"/>
          <w:sz w:val="22"/>
          <w:szCs w:val="22"/>
        </w:rPr>
        <w:t>Chair</w:t>
      </w:r>
      <w:r w:rsidR="00B93A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5EDB" w:rsidRPr="00DC707C" w:rsidRDefault="00C55EDB" w:rsidP="00CB6CE1">
      <w:pPr>
        <w:ind w:right="46"/>
        <w:rPr>
          <w:rFonts w:asciiTheme="minorHAnsi" w:hAnsiTheme="minorHAnsi" w:cstheme="minorHAnsi"/>
          <w:sz w:val="22"/>
          <w:szCs w:val="22"/>
        </w:rPr>
      </w:pPr>
    </w:p>
    <w:p w:rsidR="001A6C4F" w:rsidRPr="00DC707C" w:rsidRDefault="001A6C4F" w:rsidP="00CB6CE1">
      <w:pPr>
        <w:ind w:right="46"/>
        <w:rPr>
          <w:rFonts w:asciiTheme="minorHAnsi" w:hAnsiTheme="minorHAnsi" w:cstheme="minorHAnsi"/>
          <w:sz w:val="22"/>
          <w:szCs w:val="22"/>
        </w:rPr>
      </w:pPr>
      <w:r w:rsidRPr="00DC707C">
        <w:rPr>
          <w:rFonts w:asciiTheme="minorHAnsi" w:hAnsiTheme="minorHAnsi" w:cstheme="minorHAnsi"/>
          <w:b/>
          <w:sz w:val="22"/>
          <w:szCs w:val="22"/>
        </w:rPr>
        <w:t>Present:</w:t>
      </w:r>
    </w:p>
    <w:p w:rsidR="00F04BEA" w:rsidRDefault="005C0BBB" w:rsidP="00B51EFD">
      <w:pPr>
        <w:ind w:right="46"/>
        <w:rPr>
          <w:rFonts w:asciiTheme="minorHAnsi" w:hAnsiTheme="minorHAnsi" w:cstheme="minorHAnsi"/>
          <w:sz w:val="22"/>
          <w:szCs w:val="22"/>
        </w:rPr>
      </w:pPr>
      <w:r w:rsidRPr="00DC707C">
        <w:rPr>
          <w:rFonts w:asciiTheme="minorHAnsi" w:hAnsiTheme="minorHAnsi" w:cstheme="minorHAnsi"/>
          <w:sz w:val="22"/>
          <w:szCs w:val="22"/>
        </w:rPr>
        <w:t>Stephen Betts –</w:t>
      </w:r>
      <w:r w:rsidR="001A6C4F" w:rsidRPr="00DC707C">
        <w:rPr>
          <w:rFonts w:asciiTheme="minorHAnsi" w:hAnsiTheme="minorHAnsi" w:cstheme="minorHAnsi"/>
          <w:sz w:val="22"/>
          <w:szCs w:val="22"/>
        </w:rPr>
        <w:t xml:space="preserve"> CEO</w:t>
      </w:r>
      <w:r w:rsidRPr="00DC707C">
        <w:rPr>
          <w:rFonts w:asciiTheme="minorHAnsi" w:hAnsiTheme="minorHAnsi" w:cstheme="minorHAnsi"/>
          <w:sz w:val="22"/>
          <w:szCs w:val="22"/>
        </w:rPr>
        <w:t>, Learn Sheffield</w:t>
      </w:r>
    </w:p>
    <w:p w:rsidR="00483782" w:rsidRDefault="00F04BEA" w:rsidP="00B51EFD">
      <w:pPr>
        <w:ind w:right="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Andy Bainbridge – Local Authority nominated Director</w:t>
      </w:r>
    </w:p>
    <w:p w:rsidR="00CA60BE" w:rsidRDefault="00655715" w:rsidP="00B51EFD">
      <w:pPr>
        <w:ind w:right="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Christopher Holder – Primary School Director</w:t>
      </w:r>
      <w:r>
        <w:rPr>
          <w:rFonts w:asciiTheme="minorHAnsi" w:hAnsiTheme="minorHAnsi" w:cstheme="minorHAnsi"/>
          <w:sz w:val="22"/>
          <w:szCs w:val="22"/>
        </w:rPr>
        <w:br/>
        <w:t>Antony Hughes – Co-opted Director</w:t>
      </w:r>
      <w:r w:rsidR="005D37FF">
        <w:rPr>
          <w:rFonts w:asciiTheme="minorHAnsi" w:hAnsiTheme="minorHAnsi" w:cstheme="minorHAnsi"/>
          <w:sz w:val="22"/>
          <w:szCs w:val="22"/>
        </w:rPr>
        <w:t xml:space="preserve"> (Chair of the meeting from 5.00 pm)</w:t>
      </w:r>
      <w:r w:rsidR="00C76C3A" w:rsidRPr="00DC707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Judith Smith – Special School Director</w:t>
      </w:r>
      <w:r>
        <w:rPr>
          <w:rFonts w:asciiTheme="minorHAnsi" w:hAnsiTheme="minorHAnsi" w:cstheme="minorHAnsi"/>
          <w:sz w:val="22"/>
          <w:szCs w:val="22"/>
        </w:rPr>
        <w:br/>
        <w:t>Darren Tidmarsh – Co-opted Director</w:t>
      </w:r>
    </w:p>
    <w:p w:rsidR="00A3727C" w:rsidRPr="00DC707C" w:rsidRDefault="00A3727C" w:rsidP="00CB6CE1">
      <w:pPr>
        <w:ind w:right="46"/>
        <w:rPr>
          <w:rFonts w:asciiTheme="minorHAnsi" w:hAnsiTheme="minorHAnsi" w:cstheme="minorHAnsi"/>
          <w:b/>
          <w:sz w:val="22"/>
          <w:szCs w:val="22"/>
        </w:rPr>
      </w:pPr>
    </w:p>
    <w:p w:rsidR="00DB113A" w:rsidRDefault="00DB113A" w:rsidP="00CB6CE1">
      <w:pPr>
        <w:ind w:right="46"/>
        <w:rPr>
          <w:rFonts w:asciiTheme="minorHAnsi" w:hAnsiTheme="minorHAnsi" w:cstheme="minorHAnsi"/>
          <w:b/>
          <w:sz w:val="22"/>
          <w:szCs w:val="22"/>
        </w:rPr>
      </w:pPr>
      <w:r w:rsidRPr="00DC707C">
        <w:rPr>
          <w:rFonts w:asciiTheme="minorHAnsi" w:hAnsiTheme="minorHAnsi" w:cstheme="minorHAnsi"/>
          <w:b/>
          <w:sz w:val="22"/>
          <w:szCs w:val="22"/>
        </w:rPr>
        <w:t>Attendees:</w:t>
      </w:r>
    </w:p>
    <w:p w:rsidR="00DC707C" w:rsidRDefault="001A6C4F" w:rsidP="00A3727C">
      <w:pPr>
        <w:ind w:right="46"/>
        <w:rPr>
          <w:rFonts w:asciiTheme="minorHAnsi" w:hAnsiTheme="minorHAnsi" w:cstheme="minorHAnsi"/>
          <w:sz w:val="22"/>
          <w:szCs w:val="22"/>
        </w:rPr>
      </w:pPr>
      <w:r w:rsidRPr="00DC707C">
        <w:rPr>
          <w:rFonts w:asciiTheme="minorHAnsi" w:hAnsiTheme="minorHAnsi" w:cstheme="minorHAnsi"/>
          <w:sz w:val="22"/>
          <w:szCs w:val="22"/>
        </w:rPr>
        <w:t>Val Struggles, Clerk</w:t>
      </w:r>
      <w:r w:rsidR="00481A0D" w:rsidRPr="00DC707C">
        <w:rPr>
          <w:rFonts w:asciiTheme="minorHAnsi" w:hAnsiTheme="minorHAnsi" w:cstheme="minorHAnsi"/>
          <w:sz w:val="22"/>
          <w:szCs w:val="22"/>
        </w:rPr>
        <w:t xml:space="preserve"> to the Board</w:t>
      </w:r>
      <w:r w:rsidR="00C83F5E" w:rsidRPr="00DC707C">
        <w:rPr>
          <w:rFonts w:asciiTheme="minorHAnsi" w:hAnsiTheme="minorHAnsi" w:cstheme="minorHAnsi"/>
          <w:sz w:val="22"/>
          <w:szCs w:val="22"/>
        </w:rPr>
        <w:br/>
        <w:t>Morag Somerville, Strategic Business Lead</w:t>
      </w:r>
      <w:r w:rsidR="00655715">
        <w:rPr>
          <w:rFonts w:asciiTheme="minorHAnsi" w:hAnsiTheme="minorHAnsi" w:cstheme="minorHAnsi"/>
          <w:sz w:val="22"/>
          <w:szCs w:val="22"/>
        </w:rPr>
        <w:br/>
        <w:t>Andy Wynne, Operations Director</w:t>
      </w:r>
    </w:p>
    <w:p w:rsidR="00DD50AE" w:rsidRPr="00DC707C" w:rsidRDefault="00DD50AE" w:rsidP="00A3727C">
      <w:pPr>
        <w:ind w:right="46"/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90"/>
        <w:gridCol w:w="1350"/>
      </w:tblGrid>
      <w:tr w:rsidR="00974842" w:rsidRPr="00DC707C" w:rsidTr="000F24E2">
        <w:trPr>
          <w:trHeight w:val="512"/>
          <w:tblHeader/>
        </w:trPr>
        <w:tc>
          <w:tcPr>
            <w:tcW w:w="1080" w:type="dxa"/>
            <w:shd w:val="clear" w:color="auto" w:fill="auto"/>
          </w:tcPr>
          <w:p w:rsidR="00974842" w:rsidRPr="00DC707C" w:rsidRDefault="001A6C4F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Minute</w:t>
            </w:r>
          </w:p>
        </w:tc>
        <w:tc>
          <w:tcPr>
            <w:tcW w:w="8190" w:type="dxa"/>
            <w:shd w:val="clear" w:color="auto" w:fill="auto"/>
          </w:tcPr>
          <w:p w:rsidR="00974842" w:rsidRPr="00DC707C" w:rsidRDefault="00974842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6C4F" w:rsidRPr="00DC707C" w:rsidRDefault="001A6C4F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74842" w:rsidRPr="00DC707C" w:rsidRDefault="00974842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</w:tr>
      <w:tr w:rsidR="002958A5" w:rsidRPr="00DC707C" w:rsidTr="000F24E2">
        <w:tc>
          <w:tcPr>
            <w:tcW w:w="1080" w:type="dxa"/>
          </w:tcPr>
          <w:p w:rsidR="002958A5" w:rsidRPr="00DC707C" w:rsidRDefault="00B93AF3" w:rsidP="00F60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18/7</w:t>
            </w:r>
            <w:r w:rsidR="002958A5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/01</w:t>
            </w:r>
          </w:p>
        </w:tc>
        <w:tc>
          <w:tcPr>
            <w:tcW w:w="8190" w:type="dxa"/>
          </w:tcPr>
          <w:p w:rsidR="00F04BEA" w:rsidRDefault="002958A5" w:rsidP="00F66D84">
            <w:pPr>
              <w:tabs>
                <w:tab w:val="left" w:pos="6010"/>
              </w:tabs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Apologies for Absence</w:t>
            </w:r>
            <w:r w:rsidR="003139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C6CA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C707C">
              <w:rPr>
                <w:rFonts w:asciiTheme="minorHAnsi" w:hAnsiTheme="minorHAnsi" w:cstheme="minorHAnsi"/>
                <w:sz w:val="22"/>
                <w:szCs w:val="22"/>
              </w:rPr>
              <w:t>pologies</w:t>
            </w:r>
            <w:r w:rsidR="001C6CA7">
              <w:rPr>
                <w:rFonts w:asciiTheme="minorHAnsi" w:hAnsiTheme="minorHAnsi" w:cstheme="minorHAnsi"/>
                <w:sz w:val="22"/>
                <w:szCs w:val="22"/>
              </w:rPr>
              <w:t xml:space="preserve"> for absence were received from</w:t>
            </w:r>
            <w:r w:rsidR="00820F59">
              <w:rPr>
                <w:rFonts w:asciiTheme="minorHAnsi" w:hAnsiTheme="minorHAnsi" w:cstheme="minorHAnsi"/>
                <w:sz w:val="22"/>
                <w:szCs w:val="22"/>
              </w:rPr>
              <w:t xml:space="preserve"> Chris French – Secondary School Director</w:t>
            </w:r>
            <w:r w:rsidR="00820F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45D6C">
              <w:rPr>
                <w:rFonts w:asciiTheme="minorHAnsi" w:hAnsiTheme="minorHAnsi" w:cstheme="minorHAnsi"/>
                <w:sz w:val="22"/>
                <w:szCs w:val="22"/>
              </w:rPr>
              <w:t>Andrew Hartley,</w:t>
            </w:r>
            <w:r w:rsidR="00655715">
              <w:rPr>
                <w:rFonts w:asciiTheme="minorHAnsi" w:hAnsiTheme="minorHAnsi" w:cstheme="minorHAnsi"/>
                <w:sz w:val="22"/>
                <w:szCs w:val="22"/>
              </w:rPr>
              <w:t xml:space="preserve"> FE Director</w:t>
            </w:r>
            <w:r w:rsidR="00D45D6C">
              <w:rPr>
                <w:rFonts w:asciiTheme="minorHAnsi" w:hAnsiTheme="minorHAnsi" w:cstheme="minorHAnsi"/>
                <w:sz w:val="22"/>
                <w:szCs w:val="22"/>
              </w:rPr>
              <w:t xml:space="preserve"> and An</w:t>
            </w:r>
            <w:r w:rsidR="00E91383">
              <w:rPr>
                <w:rFonts w:asciiTheme="minorHAnsi" w:hAnsiTheme="minorHAnsi" w:cstheme="minorHAnsi"/>
                <w:sz w:val="22"/>
                <w:szCs w:val="22"/>
              </w:rPr>
              <w:t xml:space="preserve">gela </w:t>
            </w:r>
            <w:proofErr w:type="spellStart"/>
            <w:r w:rsidR="00E91383">
              <w:rPr>
                <w:rFonts w:asciiTheme="minorHAnsi" w:hAnsiTheme="minorHAnsi" w:cstheme="minorHAnsi"/>
                <w:sz w:val="22"/>
                <w:szCs w:val="22"/>
              </w:rPr>
              <w:t>Lant</w:t>
            </w:r>
            <w:proofErr w:type="spellEnd"/>
            <w:r w:rsidR="00E91383">
              <w:rPr>
                <w:rFonts w:asciiTheme="minorHAnsi" w:hAnsiTheme="minorHAnsi" w:cstheme="minorHAnsi"/>
                <w:sz w:val="22"/>
                <w:szCs w:val="22"/>
              </w:rPr>
              <w:t>, Primary School</w:t>
            </w:r>
            <w:r w:rsidR="00D45D6C">
              <w:rPr>
                <w:rFonts w:asciiTheme="minorHAnsi" w:hAnsiTheme="minorHAnsi" w:cstheme="minorHAnsi"/>
                <w:sz w:val="22"/>
                <w:szCs w:val="22"/>
              </w:rPr>
              <w:t xml:space="preserve"> Director.</w:t>
            </w:r>
          </w:p>
          <w:p w:rsidR="00655715" w:rsidRPr="00DC707C" w:rsidRDefault="00655715" w:rsidP="00655715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958A5" w:rsidRPr="00DC707C" w:rsidRDefault="002958A5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37FF" w:rsidRPr="00DC707C" w:rsidTr="00601C50">
        <w:trPr>
          <w:trHeight w:val="782"/>
        </w:trPr>
        <w:tc>
          <w:tcPr>
            <w:tcW w:w="1080" w:type="dxa"/>
          </w:tcPr>
          <w:p w:rsidR="005D37FF" w:rsidRDefault="00B93AF3" w:rsidP="00F60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18/7</w:t>
            </w:r>
            <w:r w:rsidR="005D37FF">
              <w:rPr>
                <w:rFonts w:asciiTheme="minorHAnsi" w:hAnsiTheme="minorHAnsi" w:cstheme="minorHAnsi"/>
                <w:b/>
                <w:sz w:val="22"/>
                <w:szCs w:val="22"/>
              </w:rPr>
              <w:t>/02</w:t>
            </w:r>
          </w:p>
        </w:tc>
        <w:tc>
          <w:tcPr>
            <w:tcW w:w="8190" w:type="dxa"/>
          </w:tcPr>
          <w:p w:rsidR="005B0D44" w:rsidRDefault="005D37FF" w:rsidP="003E1CDA">
            <w:pPr>
              <w:tabs>
                <w:tab w:val="left" w:pos="6010"/>
              </w:tabs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</w:t>
            </w:r>
            <w:r w:rsidR="003139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20F59">
              <w:rPr>
                <w:rFonts w:asciiTheme="minorHAnsi" w:hAnsiTheme="minorHAnsi" w:cstheme="minorHAnsi"/>
                <w:sz w:val="22"/>
                <w:szCs w:val="22"/>
              </w:rPr>
              <w:t>No known or p</w:t>
            </w:r>
            <w:r w:rsidR="005B0D44">
              <w:rPr>
                <w:rFonts w:asciiTheme="minorHAnsi" w:hAnsiTheme="minorHAnsi" w:cstheme="minorHAnsi"/>
                <w:sz w:val="22"/>
                <w:szCs w:val="22"/>
              </w:rPr>
              <w:t xml:space="preserve">otential conflicts of interest were </w:t>
            </w:r>
            <w:r w:rsidR="00820F59">
              <w:rPr>
                <w:rFonts w:asciiTheme="minorHAnsi" w:hAnsiTheme="minorHAnsi" w:cstheme="minorHAnsi"/>
                <w:sz w:val="22"/>
                <w:szCs w:val="22"/>
              </w:rPr>
              <w:t>declared.</w:t>
            </w:r>
          </w:p>
          <w:p w:rsidR="005B0D44" w:rsidRPr="00B93AF3" w:rsidRDefault="005B0D44" w:rsidP="00B93AF3">
            <w:pPr>
              <w:tabs>
                <w:tab w:val="left" w:pos="6010"/>
              </w:tabs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5D37FF" w:rsidRPr="00DC707C" w:rsidRDefault="005D37FF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1A0D" w:rsidRPr="00DC707C" w:rsidTr="000F24E2">
        <w:tc>
          <w:tcPr>
            <w:tcW w:w="1080" w:type="dxa"/>
          </w:tcPr>
          <w:p w:rsidR="00481A0D" w:rsidRPr="00DC707C" w:rsidRDefault="00F04BEA" w:rsidP="00F60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686061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93AF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81A0D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90" w:type="dxa"/>
          </w:tcPr>
          <w:p w:rsidR="00481A0D" w:rsidRPr="00DC707C" w:rsidRDefault="00481A0D" w:rsidP="00F66D84">
            <w:pPr>
              <w:tabs>
                <w:tab w:val="left" w:pos="6010"/>
              </w:tabs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Quoracy</w:t>
            </w:r>
            <w:proofErr w:type="spellEnd"/>
            <w:r w:rsidR="0031399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50635" w:rsidRPr="00DC707C">
              <w:rPr>
                <w:rFonts w:asciiTheme="minorHAnsi" w:hAnsiTheme="minorHAnsi" w:cstheme="minorHAnsi"/>
                <w:sz w:val="22"/>
                <w:szCs w:val="22"/>
              </w:rPr>
              <w:t>It was confirmed that the meeting was quorate.</w:t>
            </w:r>
          </w:p>
          <w:p w:rsidR="00050635" w:rsidRPr="00DC707C" w:rsidRDefault="00050635" w:rsidP="00CB6CE1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481A0D" w:rsidRPr="00DC707C" w:rsidRDefault="00481A0D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4F" w:rsidRPr="00DC707C" w:rsidTr="000F24E2">
        <w:tc>
          <w:tcPr>
            <w:tcW w:w="1080" w:type="dxa"/>
          </w:tcPr>
          <w:p w:rsidR="001A6C4F" w:rsidRPr="00DC707C" w:rsidRDefault="00F04BEA" w:rsidP="003E1C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5E5288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93AF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1A6C4F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81A0D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90" w:type="dxa"/>
          </w:tcPr>
          <w:p w:rsidR="001A6C4F" w:rsidRPr="00DC707C" w:rsidRDefault="00B34F0E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previous meeting</w:t>
            </w:r>
          </w:p>
          <w:p w:rsidR="00B34F0E" w:rsidRDefault="00B34F0E" w:rsidP="00CB6CE1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sz w:val="22"/>
                <w:szCs w:val="22"/>
              </w:rPr>
              <w:t xml:space="preserve">The confidential and non-confidential </w:t>
            </w:r>
            <w:r w:rsidR="00011252" w:rsidRPr="00DC707C">
              <w:rPr>
                <w:rFonts w:asciiTheme="minorHAnsi" w:hAnsiTheme="minorHAnsi" w:cstheme="minorHAnsi"/>
                <w:sz w:val="22"/>
                <w:szCs w:val="22"/>
              </w:rPr>
              <w:t xml:space="preserve">minutes of the meeting held on </w:t>
            </w:r>
            <w:r w:rsidR="00B93AF3">
              <w:rPr>
                <w:rFonts w:asciiTheme="minorHAnsi" w:hAnsiTheme="minorHAnsi" w:cstheme="minorHAnsi"/>
                <w:sz w:val="22"/>
                <w:szCs w:val="22"/>
              </w:rPr>
              <w:t>17 May</w:t>
            </w:r>
            <w:r w:rsidR="00483782">
              <w:rPr>
                <w:rFonts w:asciiTheme="minorHAnsi" w:hAnsiTheme="minorHAnsi" w:cstheme="minorHAnsi"/>
                <w:sz w:val="22"/>
                <w:szCs w:val="22"/>
              </w:rPr>
              <w:t xml:space="preserve"> 2018 </w:t>
            </w:r>
            <w:r w:rsidRPr="00DC707C">
              <w:rPr>
                <w:rFonts w:asciiTheme="minorHAnsi" w:hAnsiTheme="minorHAnsi" w:cstheme="minorHAnsi"/>
                <w:sz w:val="22"/>
                <w:szCs w:val="22"/>
              </w:rPr>
              <w:t>were approved as an accurate r</w:t>
            </w:r>
            <w:r w:rsidR="00B5505D" w:rsidRPr="00DC707C">
              <w:rPr>
                <w:rFonts w:asciiTheme="minorHAnsi" w:hAnsiTheme="minorHAnsi" w:cstheme="minorHAnsi"/>
                <w:sz w:val="22"/>
                <w:szCs w:val="22"/>
              </w:rPr>
              <w:t>ecord.  The non-confidential minutes will be publish</w:t>
            </w:r>
            <w:r w:rsidRPr="00DC707C">
              <w:rPr>
                <w:rFonts w:asciiTheme="minorHAnsi" w:hAnsiTheme="minorHAnsi" w:cstheme="minorHAnsi"/>
                <w:sz w:val="22"/>
                <w:szCs w:val="22"/>
              </w:rPr>
              <w:t>ed on the Company’s website.</w:t>
            </w:r>
          </w:p>
          <w:p w:rsidR="003B5CB2" w:rsidRPr="00DC707C" w:rsidRDefault="003B5CB2" w:rsidP="008E04E5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D5EA0" w:rsidRPr="00DC707C" w:rsidRDefault="003D5EA0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17035" w:rsidRPr="00DC707C" w:rsidRDefault="00A17035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D5EA0" w:rsidRPr="00DC707C" w:rsidRDefault="003D5EA0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Clerk</w:t>
            </w:r>
          </w:p>
        </w:tc>
      </w:tr>
      <w:tr w:rsidR="00535835" w:rsidRPr="00DC707C" w:rsidTr="000F24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5" w:rsidRPr="00DC707C" w:rsidRDefault="00F04BEA" w:rsidP="00447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286B8C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93AF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165B5F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81A0D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DC707C" w:rsidRDefault="00165B5F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Matters Arising</w:t>
            </w:r>
          </w:p>
          <w:p w:rsidR="00165B5F" w:rsidRPr="00DC707C" w:rsidRDefault="00165B5F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47A4" w:rsidRDefault="00165B5F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DC707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47406" w:rsidRPr="00DC707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4050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Minute 18/3/08.3 – 22 March 2018</w:t>
            </w:r>
            <w:r w:rsidR="00D35A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: Recruitment</w:t>
            </w:r>
            <w:r w:rsidR="006847A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/appointment </w:t>
            </w:r>
            <w:r w:rsidR="00D35A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of Directors</w:t>
            </w:r>
          </w:p>
          <w:p w:rsidR="009418D4" w:rsidRDefault="009418D4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1399F" w:rsidRDefault="00E91383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During consideration of</w:t>
            </w:r>
            <w:r w:rsidR="009418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agenda item 6.3 the Board was informed that </w:t>
            </w:r>
            <w:r w:rsidR="00A10D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discussions have continued and </w:t>
            </w:r>
            <w:r w:rsidR="009418D4">
              <w:rPr>
                <w:rFonts w:asciiTheme="minorHAnsi" w:hAnsiTheme="minorHAnsi" w:cstheme="minorHAnsi"/>
                <w:bCs/>
                <w:sz w:val="22"/>
                <w:szCs w:val="22"/>
              </w:rPr>
              <w:t>details are awaited from SCC regarding its nomination of a second non-Executive Director. The Board’s preference for a Senior Officer has been communicated</w:t>
            </w:r>
            <w:r w:rsidR="00A10D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clarification provided to the Cabinet Member for Education and Skills 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A10D39">
              <w:rPr>
                <w:rFonts w:asciiTheme="minorHAnsi" w:hAnsiTheme="minorHAnsi" w:cstheme="minorHAnsi"/>
                <w:bCs/>
                <w:sz w:val="22"/>
                <w:szCs w:val="22"/>
              </w:rPr>
              <w:t>interpretation of the relevant Article of Association</w:t>
            </w:r>
            <w:r w:rsidR="009418D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A10D39" w:rsidRDefault="00A10D39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F66D84" w:rsidRDefault="00F66D84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4E4AB2" w:rsidRDefault="00D35A9E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2 </w:t>
            </w:r>
            <w:r w:rsidR="0048378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Minute 18/</w:t>
            </w:r>
            <w:r w:rsidR="00B93AF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5</w:t>
            </w:r>
            <w:r w:rsidR="004A0D1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/07</w:t>
            </w:r>
            <w:r w:rsidR="00735675" w:rsidRPr="00DC707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.</w:t>
            </w:r>
            <w:r w:rsidR="00B93AF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="00165B5F" w:rsidRPr="00DC707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: </w:t>
            </w:r>
            <w:r w:rsidR="00B93AF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Development of Services and Future Transfers – Task and Finish Group</w:t>
            </w:r>
            <w:r w:rsidR="0031399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- Confidential Meeting Notes refer</w:t>
            </w:r>
            <w:r w:rsidR="0031399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</w:r>
          </w:p>
          <w:p w:rsidR="00B93AF3" w:rsidRDefault="00B93AF3" w:rsidP="004A0D12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its last meeting the Board agreed that the Finance and Audit Committee should consider the possibility of establishing a Task and Finish Group to work with the management team on this matter. Directors noted that at its recent meeting (20 June – Minute 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</w:rPr>
              <w:t>18/6/03.3 refers)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Committee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supported the CEO’s proposal to defer the item to enabl</w:t>
            </w:r>
            <w:r w:rsidR="0031399F">
              <w:rPr>
                <w:rFonts w:asciiTheme="minorHAnsi" w:hAnsiTheme="minorHAnsi" w:cstheme="minorHAnsi"/>
                <w:bCs/>
                <w:sz w:val="22"/>
                <w:szCs w:val="22"/>
              </w:rPr>
              <w:t>e wider discussion by the Board and to enable the Peer Review Report (agenda item 8) to provide a context for discussions involving key stakeholders and sector leaders.</w:t>
            </w:r>
          </w:p>
          <w:p w:rsidR="00D35A9E" w:rsidRPr="00D35A9E" w:rsidRDefault="00D35A9E" w:rsidP="0031399F">
            <w:pPr>
              <w:ind w:right="4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2" w:rsidRPr="00DC707C" w:rsidRDefault="004A0D12" w:rsidP="00735675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D3F" w:rsidRPr="00DC707C" w:rsidTr="000F24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3F" w:rsidRPr="00DC707C" w:rsidRDefault="00F04BEA" w:rsidP="007356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2727CE">
              <w:rPr>
                <w:rFonts w:asciiTheme="minorHAnsi" w:hAnsiTheme="minorHAnsi" w:cstheme="minorHAnsi"/>
                <w:b/>
                <w:sz w:val="22"/>
                <w:szCs w:val="22"/>
              </w:rPr>
              <w:t>8/7</w:t>
            </w:r>
            <w:r w:rsidR="00481A0D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F" w:rsidRPr="00F57E90" w:rsidRDefault="005A53B4" w:rsidP="00CB6C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7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Strategic substantive item</w:t>
            </w:r>
            <w:r w:rsidR="00286B8C" w:rsidRPr="00F57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L</w:t>
            </w:r>
            <w:r w:rsidR="00641C9B" w:rsidRPr="00F57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ong term planning </w:t>
            </w:r>
          </w:p>
          <w:p w:rsidR="001B21E2" w:rsidRPr="00F57E90" w:rsidRDefault="001B21E2" w:rsidP="00CB6CE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335F2" w:rsidRPr="002727CE" w:rsidRDefault="00114BE7" w:rsidP="002727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F57E9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Long term planning </w:t>
            </w:r>
            <w:r w:rsidR="00735675" w:rsidRPr="00F57E9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–update </w:t>
            </w:r>
            <w:r w:rsidR="00E17B8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on 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meetings with SCC </w:t>
            </w:r>
            <w:r w:rsidR="00A51657" w:rsidRP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</w:t>
            </w:r>
            <w:r w:rsidR="00735675" w:rsidRP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="008B3C59" w:rsidRP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Confidential Meeting </w:t>
            </w:r>
            <w:r w:rsidR="00FD3F83" w:rsidRP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Notes</w:t>
            </w:r>
            <w:r w:rsidR="006335F2" w:rsidRP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="008B3C59" w:rsidRP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refer</w:t>
            </w:r>
            <w:r w:rsidR="0031399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</w:r>
          </w:p>
          <w:p w:rsidR="00E17B86" w:rsidRDefault="006335F2" w:rsidP="00A03E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Board </w:t>
            </w:r>
            <w:r w:rsidR="00A03E81">
              <w:rPr>
                <w:rFonts w:asciiTheme="minorHAnsi" w:hAnsiTheme="minorHAnsi" w:cstheme="minorHAnsi"/>
                <w:bCs/>
                <w:sz w:val="22"/>
                <w:szCs w:val="22"/>
              </w:rPr>
              <w:t>was informed that the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ngoing </w:t>
            </w:r>
            <w:r w:rsidR="00A03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negotiation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meetings </w:t>
            </w:r>
            <w:r w:rsidR="00A03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SCC were currently focussing on the commission contract. Directors were assured by the CEO that there were no concerns regarding the process or relationship with SCC although </w:t>
            </w:r>
            <w:r w:rsidR="00F27369">
              <w:rPr>
                <w:rFonts w:asciiTheme="minorHAnsi" w:hAnsiTheme="minorHAnsi" w:cstheme="minorHAnsi"/>
                <w:bCs/>
                <w:sz w:val="22"/>
                <w:szCs w:val="22"/>
              </w:rPr>
              <w:t>the recent m</w:t>
            </w:r>
            <w:r w:rsidR="00523E91">
              <w:rPr>
                <w:rFonts w:asciiTheme="minorHAnsi" w:hAnsiTheme="minorHAnsi" w:cstheme="minorHAnsi"/>
                <w:bCs/>
                <w:sz w:val="22"/>
                <w:szCs w:val="22"/>
              </w:rPr>
              <w:t>eeting had been cancelled</w:t>
            </w:r>
            <w:r w:rsidR="00F27369">
              <w:rPr>
                <w:rFonts w:asciiTheme="minorHAnsi" w:hAnsiTheme="minorHAnsi" w:cstheme="minorHAnsi"/>
                <w:bCs/>
                <w:sz w:val="22"/>
                <w:szCs w:val="22"/>
              </w:rPr>
              <w:t>. C</w:t>
            </w:r>
            <w:r w:rsidR="00A03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urrently it seemed unlikely that the new commission </w:t>
            </w:r>
            <w:r w:rsidR="00F53A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transfer </w:t>
            </w:r>
            <w:r w:rsidR="00A03E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arrangements will be completed by </w:t>
            </w:r>
            <w:r w:rsidR="00F53A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SCC by </w:t>
            </w:r>
            <w:r w:rsidR="00A03E81">
              <w:rPr>
                <w:rFonts w:asciiTheme="minorHAnsi" w:hAnsiTheme="minorHAnsi" w:cstheme="minorHAnsi"/>
                <w:bCs/>
                <w:sz w:val="22"/>
                <w:szCs w:val="22"/>
              </w:rPr>
              <w:t>September</w:t>
            </w:r>
            <w:r w:rsidR="00F53A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the resultant challenge to Learn Sheffield’s cash flow.</w:t>
            </w:r>
          </w:p>
          <w:p w:rsidR="00F53A9A" w:rsidRPr="006335F2" w:rsidRDefault="00F53A9A" w:rsidP="00A03E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CA" w:rsidRPr="00DC707C" w:rsidRDefault="00D160CA" w:rsidP="002958A5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58A5" w:rsidRPr="00DC707C" w:rsidTr="000F24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5" w:rsidRPr="00DC707C" w:rsidRDefault="002958A5" w:rsidP="00CB6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60" w:rsidRDefault="00E17B86" w:rsidP="00B256E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chools’ 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ubscription Model </w:t>
            </w:r>
            <w:r w:rsidR="00735675" w:rsidRPr="00DC707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- u</w:t>
            </w:r>
            <w:r w:rsidR="002958A5" w:rsidRPr="00DC707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pdate 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on the launch </w:t>
            </w:r>
            <w:r w:rsidR="00D31361" w:rsidRPr="00DC707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</w:t>
            </w:r>
            <w:r w:rsidR="002958A5" w:rsidRPr="00DC707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Confidential</w:t>
            </w:r>
            <w:r w:rsidR="005C3AF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="008B3C59" w:rsidRPr="00D507E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Meeting Notes refer</w:t>
            </w:r>
            <w:r w:rsidR="0031399F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</w:r>
          </w:p>
          <w:p w:rsidR="008276BA" w:rsidRDefault="00D160CA" w:rsidP="008276B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following issues were highlighted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Board</w:t>
            </w:r>
            <w:r w:rsidR="00B974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:rsidR="00A15B37" w:rsidRDefault="003F4856" w:rsidP="002E122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A15B37" w:rsidRPr="00A15B37" w:rsidRDefault="00A15B37" w:rsidP="00A15B3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>following the launch</w:t>
            </w:r>
            <w:r w:rsidR="00523E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the subscription model to schools</w:t>
            </w:r>
            <w:r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le</w:t>
            </w:r>
            <w:r w:rsidR="0031399F">
              <w:rPr>
                <w:rFonts w:asciiTheme="minorHAnsi" w:hAnsiTheme="minorHAnsi" w:cstheme="minorHAnsi"/>
                <w:bCs/>
                <w:sz w:val="22"/>
                <w:szCs w:val="22"/>
              </w:rPr>
              <w:t>vel of subscription as at 2 July was reported as -</w:t>
            </w:r>
          </w:p>
          <w:p w:rsidR="00A15B37" w:rsidRPr="00A15B37" w:rsidRDefault="00FE1CB3" w:rsidP="00A15B3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131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schools have returned completed forms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(total value of  £387k</w:t>
            </w:r>
            <w:r w:rsidR="00AD5ED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A15B37" w:rsidRPr="00A15B37" w:rsidRDefault="00FE1CB3" w:rsidP="00A15B3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schools have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verbal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ly indicated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they will be subscribing and the return of co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mpleted forms is being pursued</w:t>
            </w:r>
            <w:r w:rsidR="002727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(total value £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38k</w:t>
            </w:r>
            <w:r w:rsidR="00AD5ED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</w:p>
          <w:p w:rsidR="00A15B37" w:rsidRPr="00A15B37" w:rsidRDefault="00FE1CB3" w:rsidP="00A15B3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schools have yet to confirm their intentions but the majority are expected to subscribe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(total value £82</w:t>
            </w:r>
            <w:r w:rsidR="00AD5ED2">
              <w:rPr>
                <w:rFonts w:asciiTheme="minorHAnsi" w:hAnsiTheme="minorHAnsi" w:cstheme="minorHAnsi"/>
                <w:bCs/>
                <w:sz w:val="22"/>
                <w:szCs w:val="22"/>
              </w:rPr>
              <w:t>k)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D160CA" w:rsidRDefault="00FE1CB3" w:rsidP="00AD5ED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AD5E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schools have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verbal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ly indicated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they will not be subscribing</w:t>
            </w:r>
            <w:r w:rsidR="00AD5E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17B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the current time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(total value £31</w:t>
            </w:r>
            <w:r w:rsidR="00AD5ED2">
              <w:rPr>
                <w:rFonts w:asciiTheme="minorHAnsi" w:hAnsiTheme="minorHAnsi" w:cstheme="minorHAnsi"/>
                <w:bCs/>
                <w:sz w:val="22"/>
                <w:szCs w:val="22"/>
              </w:rPr>
              <w:t>k)</w:t>
            </w:r>
            <w:r w:rsidR="00A15B37" w:rsidRPr="00A15B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C17B49" w:rsidRPr="00C17B49" w:rsidRDefault="00FE1CB3" w:rsidP="00C17B49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combined value of the subscription for the 145 schools that have, or intend to subscribe represents 120% of the viability target (£355k) and 99% of the budget target (£450k)</w:t>
            </w:r>
            <w:r w:rsidR="00C17B4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expectation i</w:t>
            </w:r>
            <w:r w:rsidR="00AE281B">
              <w:rPr>
                <w:rFonts w:asciiTheme="minorHAnsi" w:hAnsiTheme="minorHAnsi" w:cstheme="minorHAnsi"/>
                <w:bCs/>
                <w:sz w:val="22"/>
                <w:szCs w:val="22"/>
              </w:rPr>
              <w:t>s that at least 50% of 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schools</w:t>
            </w:r>
            <w:r w:rsidR="00AE2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yet to confirm their intention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will subscribe </w:t>
            </w:r>
            <w:r w:rsidR="00AE281B">
              <w:rPr>
                <w:rFonts w:asciiTheme="minorHAnsi" w:hAnsiTheme="minorHAnsi" w:cstheme="minorHAnsi"/>
                <w:bCs/>
                <w:sz w:val="22"/>
                <w:szCs w:val="22"/>
              </w:rPr>
              <w:t>thereby achieving 131% and 108% of the viability and budget targets respectively.</w:t>
            </w:r>
          </w:p>
          <w:p w:rsidR="002727CE" w:rsidRDefault="00AE281B" w:rsidP="002727C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81B">
              <w:rPr>
                <w:rFonts w:asciiTheme="minorHAnsi" w:hAnsiTheme="minorHAnsi" w:cstheme="minorHAnsi"/>
                <w:bCs/>
                <w:sz w:val="22"/>
                <w:szCs w:val="22"/>
              </w:rPr>
              <w:t>Directors acknowledged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2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encouraging position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the appropriateness of including an ‘opt out’ at the end of year 1. However it was </w:t>
            </w:r>
            <w:r w:rsidR="00E65828">
              <w:rPr>
                <w:rFonts w:asciiTheme="minorHAnsi" w:hAnsiTheme="minorHAnsi" w:cstheme="minorHAnsi"/>
                <w:bCs/>
                <w:sz w:val="22"/>
                <w:szCs w:val="22"/>
              </w:rPr>
              <w:t>recognised that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65828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key risk</w:t>
            </w:r>
            <w:r w:rsidR="00E658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will be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ensuring the successful delivery of the subscription model in the first year to ensure the longer term financial commitment of schools. </w:t>
            </w:r>
          </w:p>
          <w:p w:rsidR="00AE281B" w:rsidRPr="00AE281B" w:rsidRDefault="00AE281B" w:rsidP="00AE281B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76E1" w:rsidRPr="00F53A9A" w:rsidRDefault="002727CE" w:rsidP="009618F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3A9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Transfer </w:t>
            </w:r>
            <w:r w:rsidR="00CA4EAF" w:rsidRPr="00F53A9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and Development </w:t>
            </w:r>
            <w:r w:rsidRPr="00F53A9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of Services </w:t>
            </w:r>
            <w:r w:rsidR="00A15B37" w:rsidRPr="00F53A9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="00F53A9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- C</w:t>
            </w:r>
            <w:r w:rsidR="00570032" w:rsidRPr="00F53A9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onfidential Meeting Notes refer</w:t>
            </w:r>
          </w:p>
          <w:p w:rsidR="00F53A9A" w:rsidRPr="00F53A9A" w:rsidRDefault="00F53A9A" w:rsidP="00F53A9A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3179D" w:rsidRDefault="00A3179D" w:rsidP="00570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number of issues were highlighted which are recorded in </w:t>
            </w:r>
            <w:r w:rsidR="003F4856">
              <w:rPr>
                <w:rFonts w:asciiTheme="minorHAnsi" w:hAnsiTheme="minorHAnsi" w:cstheme="minorHAnsi"/>
                <w:bCs/>
                <w:sz w:val="22"/>
                <w:szCs w:val="22"/>
              </w:rPr>
              <w:t>a separate confidential minute.</w:t>
            </w:r>
          </w:p>
          <w:p w:rsidR="00B9742C" w:rsidRDefault="00B9742C" w:rsidP="00570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56613" w:rsidRDefault="00756613" w:rsidP="003F4856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83672" w:rsidRPr="00483672" w:rsidRDefault="00483672" w:rsidP="00483672">
            <w:pPr>
              <w:pStyle w:val="ListParagraph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9" w:rsidRDefault="005C3AF9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3672" w:rsidRPr="00DC707C" w:rsidRDefault="00483672" w:rsidP="00B9742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B35" w:rsidRPr="00DC707C" w:rsidTr="00B1688F">
        <w:trPr>
          <w:trHeight w:val="1160"/>
        </w:trPr>
        <w:tc>
          <w:tcPr>
            <w:tcW w:w="1080" w:type="dxa"/>
          </w:tcPr>
          <w:p w:rsidR="00CC6B35" w:rsidRPr="00DC707C" w:rsidRDefault="00CA4EAF" w:rsidP="00CB6C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18/7</w:t>
            </w:r>
            <w:r w:rsidR="00CC6B35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90" w:type="dxa"/>
          </w:tcPr>
          <w:p w:rsidR="00CC6B35" w:rsidRPr="00DC707C" w:rsidRDefault="00CC6B35" w:rsidP="00CB6CE1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Financial</w:t>
            </w:r>
          </w:p>
          <w:p w:rsidR="00CC6B35" w:rsidRPr="00DC707C" w:rsidRDefault="00CC6B35" w:rsidP="00CB6CE1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EAF" w:rsidRDefault="00CA4EAF" w:rsidP="00AB7BB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Confidential minutes of the Finance and Audit Committee meeting – 20 June 2018</w:t>
            </w:r>
            <w:r w:rsidR="00962B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– Confidential Meeting Notes refer</w:t>
            </w:r>
            <w:r w:rsidR="00962B38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</w:p>
          <w:p w:rsidR="00AB187A" w:rsidRPr="003F4856" w:rsidRDefault="00CA4EAF" w:rsidP="003F485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Board received the unconfirmed minutes of the Committee’s recent meeting and</w:t>
            </w:r>
            <w:r w:rsidR="00962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noted the</w:t>
            </w:r>
            <w:r w:rsidR="008F035E">
              <w:rPr>
                <w:rFonts w:asciiTheme="minorHAnsi" w:hAnsiTheme="minorHAnsi" w:cstheme="minorHAnsi"/>
                <w:sz w:val="22"/>
                <w:szCs w:val="22"/>
              </w:rPr>
              <w:t xml:space="preserve"> issues relating to </w:t>
            </w:r>
            <w:r w:rsidR="000841DC">
              <w:rPr>
                <w:rFonts w:asciiTheme="minorHAnsi" w:hAnsiTheme="minorHAnsi" w:cstheme="minorHAnsi"/>
                <w:sz w:val="22"/>
                <w:szCs w:val="22"/>
              </w:rPr>
              <w:t>the Monthly Management Accounts</w:t>
            </w:r>
            <w:r w:rsidR="008F035E">
              <w:rPr>
                <w:rFonts w:asciiTheme="minorHAnsi" w:hAnsiTheme="minorHAnsi" w:cstheme="minorHAnsi"/>
                <w:sz w:val="22"/>
                <w:szCs w:val="22"/>
              </w:rPr>
              <w:t xml:space="preserve"> income and expenditure</w:t>
            </w:r>
            <w:r w:rsidR="000841DC">
              <w:rPr>
                <w:rFonts w:asciiTheme="minorHAnsi" w:hAnsiTheme="minorHAnsi" w:cstheme="minorHAnsi"/>
                <w:sz w:val="22"/>
                <w:szCs w:val="22"/>
              </w:rPr>
              <w:t xml:space="preserve"> which had been</w:t>
            </w:r>
            <w:r w:rsidR="008F035E">
              <w:rPr>
                <w:rFonts w:asciiTheme="minorHAnsi" w:hAnsiTheme="minorHAnsi" w:cstheme="minorHAnsi"/>
                <w:sz w:val="22"/>
                <w:szCs w:val="22"/>
              </w:rPr>
              <w:t xml:space="preserve"> clarified following the meeting</w:t>
            </w:r>
            <w:r w:rsidR="000841DC">
              <w:rPr>
                <w:rFonts w:asciiTheme="minorHAnsi" w:hAnsiTheme="minorHAnsi" w:cstheme="minorHAnsi"/>
                <w:sz w:val="22"/>
                <w:szCs w:val="22"/>
              </w:rPr>
              <w:t>. Other key issues discussed by the Committee were highlighted</w:t>
            </w:r>
            <w:r w:rsidR="00523E91">
              <w:rPr>
                <w:rFonts w:asciiTheme="minorHAnsi" w:hAnsiTheme="minorHAnsi" w:cstheme="minorHAnsi"/>
                <w:sz w:val="22"/>
                <w:szCs w:val="22"/>
              </w:rPr>
              <w:t>, some of which are recorded in a separate confidential minute</w:t>
            </w:r>
            <w:r w:rsidR="000841D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0841D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CA4EAF" w:rsidRDefault="00CA4EAF" w:rsidP="00CA4EA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</w:t>
            </w:r>
            <w:r w:rsidRPr="00CA4EAF">
              <w:rPr>
                <w:rFonts w:asciiTheme="minorHAnsi" w:hAnsiTheme="minorHAnsi" w:cstheme="minorHAnsi"/>
                <w:sz w:val="22"/>
                <w:szCs w:val="22"/>
              </w:rPr>
              <w:t>erves Strategy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(Minute F&amp;A 18/6/03.1 refers)</w:t>
            </w:r>
            <w:r w:rsidR="008F035E">
              <w:rPr>
                <w:rFonts w:asciiTheme="minorHAnsi" w:hAnsiTheme="minorHAnsi" w:cstheme="minorHAnsi"/>
                <w:sz w:val="22"/>
                <w:szCs w:val="22"/>
              </w:rPr>
              <w:t xml:space="preserve"> – further work will be undertaken as detailed in the Committee’s minutes.</w:t>
            </w:r>
          </w:p>
          <w:p w:rsidR="008F035E" w:rsidRPr="008F035E" w:rsidRDefault="008F035E" w:rsidP="008F03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EAF" w:rsidRDefault="00CA4EAF" w:rsidP="00CA4EAF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of the Committee’s operation (Minute F&amp;A 18/6/07 refers). The Board endorsed the following amendments proposed by the Committee –</w:t>
            </w:r>
          </w:p>
          <w:p w:rsidR="00CA4EAF" w:rsidRDefault="00CA4EAF" w:rsidP="00CA4EAF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change the quorum from ‘3 non-Executive Directors’ to ‘3 Directors, 2 of whom must be non-Executive’</w:t>
            </w:r>
          </w:p>
          <w:p w:rsidR="00CA4EAF" w:rsidRDefault="00CA4EAF" w:rsidP="00CA4EAF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appoint the Vice-Chair of the Board (Antony Hughes) as the Chair of the Committee. In the eventuality that the Chair is </w:t>
            </w:r>
            <w:r w:rsidR="00FD44FA">
              <w:rPr>
                <w:rFonts w:asciiTheme="minorHAnsi" w:hAnsiTheme="minorHAnsi" w:cstheme="minorHAnsi"/>
                <w:sz w:val="22"/>
                <w:szCs w:val="22"/>
              </w:rPr>
              <w:t xml:space="preserve">unable to attend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FD44FA">
              <w:rPr>
                <w:rFonts w:asciiTheme="minorHAnsi" w:hAnsiTheme="minorHAnsi" w:cstheme="minorHAnsi"/>
                <w:sz w:val="22"/>
                <w:szCs w:val="22"/>
              </w:rPr>
              <w:t xml:space="preserve"> a non-Executive Director who is present will be invited to preside over the meeting.</w:t>
            </w:r>
          </w:p>
          <w:p w:rsidR="00CA4EAF" w:rsidRPr="00CA4EAF" w:rsidRDefault="00CA4EAF" w:rsidP="00CA4EA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5DF0" w:rsidRDefault="00CC6B35" w:rsidP="00CA4E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4E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2017/18 Budget – update on changes to the income and expenditure profile</w:t>
            </w:r>
            <w:r w:rsidR="00A10D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0D39" w:rsidRPr="00CA4EAF" w:rsidRDefault="00A10D39" w:rsidP="00A10D3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5C10" w:rsidRDefault="00CA4EAF" w:rsidP="00762C6F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Board noted that the Committee had considered</w:t>
            </w:r>
            <w:r w:rsidR="00AB5916">
              <w:rPr>
                <w:rFonts w:asciiTheme="minorHAnsi" w:hAnsiTheme="minorHAnsi" w:cstheme="minorHAnsi"/>
                <w:sz w:val="22"/>
                <w:szCs w:val="22"/>
              </w:rPr>
              <w:t xml:space="preserve"> the 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agement Accounts as at 31 May 2018, (Minute F&amp;CA 18/6/04.1 refers)</w:t>
            </w:r>
            <w:r w:rsidR="00AB5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4856">
              <w:rPr>
                <w:rFonts w:asciiTheme="minorHAnsi" w:hAnsiTheme="minorHAnsi" w:cstheme="minorHAnsi"/>
                <w:sz w:val="22"/>
                <w:szCs w:val="22"/>
              </w:rPr>
              <w:t>details of which are recorded in the separate confidential minutes.</w:t>
            </w:r>
          </w:p>
          <w:p w:rsidR="003F4856" w:rsidRDefault="003F4856" w:rsidP="00762C6F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5C10" w:rsidRDefault="003F5C10" w:rsidP="00762C6F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Directors acknowledged the challenges together with the action being taken to mitigate the financial risks. </w:t>
            </w:r>
          </w:p>
          <w:p w:rsidR="008276BA" w:rsidRPr="008276BA" w:rsidRDefault="008276BA" w:rsidP="008276BA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688F" w:rsidRDefault="00FD44FA" w:rsidP="00CA4EAF">
            <w:pPr>
              <w:pStyle w:val="ListParagraph"/>
              <w:numPr>
                <w:ilvl w:val="0"/>
                <w:numId w:val="1"/>
              </w:numPr>
              <w:ind w:right="4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Preparation of the draft budget for 2018/19 and indicative budget for September 2019 </w:t>
            </w:r>
            <w:r w:rsidR="00B1688F" w:rsidRPr="00B1688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1E44F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- Tabled </w:t>
            </w:r>
            <w:r w:rsidR="00E917FA" w:rsidRPr="00F863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Report and</w:t>
            </w:r>
            <w:r w:rsidR="001E44F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Confidential Meeting Notes refer</w:t>
            </w:r>
          </w:p>
          <w:p w:rsidR="004C5387" w:rsidRDefault="004C5387" w:rsidP="004C5387">
            <w:pPr>
              <w:pStyle w:val="ListParagraph"/>
              <w:ind w:right="4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C5387" w:rsidRDefault="004C5387" w:rsidP="004C5387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addition to the version circulated prior to the meeting, the CEO tabled an updated report stressing that </w:t>
            </w:r>
            <w:r w:rsidR="00EA0BAA">
              <w:rPr>
                <w:rFonts w:asciiTheme="minorHAnsi" w:hAnsiTheme="minorHAnsi" w:cstheme="minorHAnsi"/>
                <w:sz w:val="22"/>
                <w:szCs w:val="22"/>
              </w:rPr>
              <w:t xml:space="preserve">the documents summarised </w:t>
            </w:r>
            <w:r w:rsidR="00BB5EB0">
              <w:rPr>
                <w:rFonts w:asciiTheme="minorHAnsi" w:hAnsiTheme="minorHAnsi" w:cstheme="minorHAnsi"/>
                <w:sz w:val="22"/>
                <w:szCs w:val="22"/>
              </w:rPr>
              <w:t>work in progress and were intended to seek a steer from the Board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process and key assumptions underlying the  2018/19 budget preparation</w:t>
            </w:r>
            <w:r w:rsidR="00BB5EB0">
              <w:rPr>
                <w:rFonts w:asciiTheme="minorHAnsi" w:hAnsiTheme="minorHAnsi" w:cstheme="minorHAnsi"/>
                <w:sz w:val="22"/>
                <w:szCs w:val="22"/>
              </w:rPr>
              <w:t xml:space="preserve"> rather than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constitut</w:t>
            </w:r>
            <w:r w:rsidR="00BB5EB0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3E91">
              <w:rPr>
                <w:rFonts w:asciiTheme="minorHAnsi" w:hAnsiTheme="minorHAnsi" w:cstheme="minorHAnsi"/>
                <w:sz w:val="22"/>
                <w:szCs w:val="22"/>
              </w:rPr>
              <w:t>a draft budget for its approval at this stage.</w:t>
            </w:r>
          </w:p>
          <w:p w:rsidR="004C5387" w:rsidRDefault="004C5387" w:rsidP="004C5387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206" w:rsidRDefault="003F4856" w:rsidP="003F4856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number of</w:t>
            </w:r>
            <w:r w:rsidR="004C5387">
              <w:rPr>
                <w:rFonts w:asciiTheme="minorHAnsi" w:hAnsiTheme="minorHAnsi" w:cstheme="minorHAnsi"/>
                <w:sz w:val="22"/>
                <w:szCs w:val="22"/>
              </w:rPr>
              <w:t xml:space="preserve"> issues were highlighted</w:t>
            </w:r>
            <w:r w:rsidR="00302E28">
              <w:rPr>
                <w:rFonts w:asciiTheme="minorHAnsi" w:hAnsiTheme="minorHAnsi" w:cstheme="minorHAnsi"/>
                <w:sz w:val="22"/>
                <w:szCs w:val="22"/>
              </w:rPr>
              <w:t xml:space="preserve"> in the presentation and discussion</w:t>
            </w:r>
            <w:r w:rsidR="004C5387">
              <w:rPr>
                <w:rFonts w:asciiTheme="minorHAnsi" w:hAnsiTheme="minorHAnsi" w:cstheme="minorHAnsi"/>
                <w:sz w:val="22"/>
                <w:szCs w:val="22"/>
              </w:rPr>
              <w:t>, some of which are recorded in 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eparate confidential minute. </w:t>
            </w:r>
            <w:r w:rsidR="004C5387" w:rsidRPr="00771206">
              <w:rPr>
                <w:rFonts w:asciiTheme="minorHAnsi" w:hAnsiTheme="minorHAnsi" w:cstheme="minorHAnsi"/>
                <w:sz w:val="22"/>
                <w:szCs w:val="22"/>
              </w:rPr>
              <w:t>The preparation of next year’s budget will take account of earlier discussions by both the Board and the Finance and Audit Committee; the Risk Register, the outcome of the Peer Review particularly in relation to the need to increase organisational capacity</w:t>
            </w:r>
            <w:r w:rsidR="00771206" w:rsidRPr="00771206">
              <w:rPr>
                <w:rFonts w:asciiTheme="minorHAnsi" w:hAnsiTheme="minorHAnsi" w:cstheme="minorHAnsi"/>
                <w:sz w:val="22"/>
                <w:szCs w:val="22"/>
              </w:rPr>
              <w:t xml:space="preserve"> in order to grow the business to become more sustainable. </w:t>
            </w:r>
          </w:p>
          <w:p w:rsidR="003F4856" w:rsidRDefault="003F4856" w:rsidP="003F48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2FBB" w:rsidRPr="003F4856" w:rsidRDefault="00632FBB" w:rsidP="003F4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856">
              <w:rPr>
                <w:rFonts w:asciiTheme="minorHAnsi" w:hAnsiTheme="minorHAnsi" w:cstheme="minorHAnsi"/>
                <w:sz w:val="22"/>
                <w:szCs w:val="22"/>
              </w:rPr>
              <w:t xml:space="preserve">In recognition of </w:t>
            </w:r>
            <w:r w:rsidR="00445BA3" w:rsidRPr="003F4856">
              <w:rPr>
                <w:rFonts w:asciiTheme="minorHAnsi" w:hAnsiTheme="minorHAnsi" w:cstheme="minorHAnsi"/>
                <w:sz w:val="22"/>
                <w:szCs w:val="22"/>
              </w:rPr>
              <w:t>Directors’</w:t>
            </w:r>
            <w:r w:rsidR="00646E68" w:rsidRPr="003F4856">
              <w:rPr>
                <w:rFonts w:asciiTheme="minorHAnsi" w:hAnsiTheme="minorHAnsi" w:cstheme="minorHAnsi"/>
                <w:sz w:val="22"/>
                <w:szCs w:val="22"/>
              </w:rPr>
              <w:t xml:space="preserve"> responsibility for</w:t>
            </w:r>
            <w:r w:rsidR="00445BA3" w:rsidRPr="003F4856">
              <w:rPr>
                <w:rFonts w:asciiTheme="minorHAnsi" w:hAnsiTheme="minorHAnsi" w:cstheme="minorHAnsi"/>
                <w:sz w:val="22"/>
                <w:szCs w:val="22"/>
              </w:rPr>
              <w:t xml:space="preserve"> ensuring the Company’s solvency</w:t>
            </w:r>
            <w:r w:rsidR="00C86961" w:rsidRPr="003F4856">
              <w:rPr>
                <w:rFonts w:asciiTheme="minorHAnsi" w:hAnsiTheme="minorHAnsi" w:cstheme="minorHAnsi"/>
                <w:sz w:val="22"/>
                <w:szCs w:val="22"/>
              </w:rPr>
              <w:t xml:space="preserve">, their </w:t>
            </w:r>
            <w:r w:rsidR="00445BA3" w:rsidRPr="003F4856">
              <w:rPr>
                <w:rFonts w:asciiTheme="minorHAnsi" w:hAnsiTheme="minorHAnsi" w:cstheme="minorHAnsi"/>
                <w:sz w:val="22"/>
                <w:szCs w:val="22"/>
              </w:rPr>
              <w:t>approv</w:t>
            </w:r>
            <w:r w:rsidR="00C86961" w:rsidRPr="003F4856">
              <w:rPr>
                <w:rFonts w:asciiTheme="minorHAnsi" w:hAnsiTheme="minorHAnsi" w:cstheme="minorHAnsi"/>
                <w:sz w:val="22"/>
                <w:szCs w:val="22"/>
              </w:rPr>
              <w:t>al of</w:t>
            </w:r>
            <w:r w:rsidR="00445BA3" w:rsidRPr="003F4856">
              <w:rPr>
                <w:rFonts w:asciiTheme="minorHAnsi" w:hAnsiTheme="minorHAnsi" w:cstheme="minorHAnsi"/>
                <w:sz w:val="22"/>
                <w:szCs w:val="22"/>
              </w:rPr>
              <w:t xml:space="preserve"> a robust budget for 2018/19 was a priority</w:t>
            </w:r>
            <w:r w:rsidR="003F48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45BA3" w:rsidRPr="003F4856">
              <w:rPr>
                <w:rFonts w:asciiTheme="minorHAnsi" w:hAnsiTheme="minorHAnsi" w:cstheme="minorHAnsi"/>
                <w:sz w:val="22"/>
                <w:szCs w:val="22"/>
              </w:rPr>
              <w:t xml:space="preserve"> It was agreed that an extra Board meeting will be convened on 7 September at 8.30 am (i.e. prior to the Away Day) for the approval of the 2018/19 budget.</w:t>
            </w:r>
          </w:p>
          <w:p w:rsidR="00445BA3" w:rsidRPr="008D697C" w:rsidRDefault="00445BA3" w:rsidP="00CE1840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57F8E" w:rsidRDefault="00357F8E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Default="003F4856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CEO</w:t>
            </w:r>
          </w:p>
          <w:p w:rsidR="00523E91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23E91" w:rsidRPr="00DC707C" w:rsidRDefault="00523E91" w:rsidP="00357DAC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Bf 7/9/18</w:t>
            </w:r>
          </w:p>
        </w:tc>
      </w:tr>
      <w:tr w:rsidR="008874AA" w:rsidRPr="00DC707C" w:rsidTr="000F24E2">
        <w:tc>
          <w:tcPr>
            <w:tcW w:w="1080" w:type="dxa"/>
          </w:tcPr>
          <w:p w:rsidR="00B31080" w:rsidRPr="00DC707C" w:rsidRDefault="003E3860" w:rsidP="003E3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18</w:t>
            </w:r>
            <w:r w:rsidR="00345EA7">
              <w:rPr>
                <w:rFonts w:asciiTheme="minorHAnsi" w:hAnsiTheme="minorHAnsi" w:cstheme="minorHAnsi"/>
                <w:b/>
                <w:sz w:val="22"/>
                <w:szCs w:val="22"/>
              </w:rPr>
              <w:t>/7</w:t>
            </w:r>
            <w:r w:rsidR="002305D6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190" w:type="dxa"/>
          </w:tcPr>
          <w:p w:rsidR="002305D6" w:rsidRPr="00DC707C" w:rsidRDefault="007F7B4D" w:rsidP="002305D6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Governance Matters</w:t>
            </w:r>
          </w:p>
          <w:p w:rsidR="000E4846" w:rsidRPr="005C3AF9" w:rsidRDefault="000E4846" w:rsidP="005C3AF9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3AF9" w:rsidRPr="00345EA7" w:rsidRDefault="00345EA7" w:rsidP="00815B90">
            <w:pPr>
              <w:pStyle w:val="ListParagraph"/>
              <w:numPr>
                <w:ilvl w:val="0"/>
                <w:numId w:val="20"/>
              </w:numPr>
              <w:ind w:left="432" w:right="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Outcome of the Peer Review held on 23 and 24 May 2018 </w:t>
            </w:r>
          </w:p>
          <w:p w:rsidR="00345EA7" w:rsidRDefault="00345EA7" w:rsidP="00345EA7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9C434D">
              <w:rPr>
                <w:rFonts w:asciiTheme="minorHAnsi" w:hAnsiTheme="minorHAnsi" w:cstheme="minorHAnsi"/>
                <w:sz w:val="22"/>
                <w:szCs w:val="22"/>
              </w:rPr>
              <w:t xml:space="preserve"> final report of the Review, circulated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Directors</w:t>
            </w:r>
            <w:r w:rsidR="009C4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22 June 2018</w:t>
            </w:r>
            <w:r w:rsidR="009C434D">
              <w:rPr>
                <w:rFonts w:asciiTheme="minorHAnsi" w:hAnsiTheme="minorHAnsi" w:cstheme="minorHAnsi"/>
                <w:sz w:val="22"/>
                <w:szCs w:val="22"/>
              </w:rPr>
              <w:t xml:space="preserve">, will be published prior to the end of the current academic year.  Directors acknowledged 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>that the report was</w:t>
            </w:r>
            <w:r w:rsidR="009C434D">
              <w:rPr>
                <w:rFonts w:asciiTheme="minorHAnsi" w:hAnsiTheme="minorHAnsi" w:cstheme="minorHAnsi"/>
                <w:sz w:val="22"/>
                <w:szCs w:val="22"/>
              </w:rPr>
              <w:t xml:space="preserve"> very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 xml:space="preserve"> positive and </w:t>
            </w:r>
            <w:r w:rsidR="009C434D">
              <w:rPr>
                <w:rFonts w:asciiTheme="minorHAnsi" w:hAnsiTheme="minorHAnsi" w:cstheme="minorHAnsi"/>
                <w:sz w:val="22"/>
                <w:szCs w:val="22"/>
              </w:rPr>
              <w:t xml:space="preserve">will provide a basis for healthy dialogue with SCC and schools regarding Learn Sheffield’s future development.  The Board endorsed the Review team’s 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>recommendations and associated actions, namely, that Learn Sheffield builds on the current strengths by</w:t>
            </w:r>
          </w:p>
          <w:p w:rsidR="00346EE2" w:rsidRDefault="00346EE2" w:rsidP="00346EE2">
            <w:pPr>
              <w:pStyle w:val="ListParagraph"/>
              <w:numPr>
                <w:ilvl w:val="0"/>
                <w:numId w:val="42"/>
              </w:num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Strengthening its vision and new strategy</w:t>
            </w:r>
          </w:p>
          <w:p w:rsidR="00346EE2" w:rsidRDefault="00346EE2" w:rsidP="00346EE2">
            <w:pPr>
              <w:pStyle w:val="ListParagraph"/>
              <w:numPr>
                <w:ilvl w:val="0"/>
                <w:numId w:val="42"/>
              </w:num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and strengthening system leadership across Sheffield</w:t>
            </w:r>
          </w:p>
          <w:p w:rsidR="00346EE2" w:rsidRDefault="00346EE2" w:rsidP="00346EE2">
            <w:pPr>
              <w:pStyle w:val="ListParagraph"/>
              <w:numPr>
                <w:ilvl w:val="0"/>
                <w:numId w:val="42"/>
              </w:num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Giving a harder edge to its intervention model</w:t>
            </w:r>
          </w:p>
          <w:p w:rsidR="00346EE2" w:rsidRDefault="00346EE2" w:rsidP="00346EE2">
            <w:pPr>
              <w:pStyle w:val="ListParagraph"/>
              <w:numPr>
                <w:ilvl w:val="0"/>
                <w:numId w:val="42"/>
              </w:num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Doing more to demonstrate progress and impact</w:t>
            </w:r>
          </w:p>
          <w:p w:rsidR="00346EE2" w:rsidRPr="00346EE2" w:rsidRDefault="00346EE2" w:rsidP="00346EE2">
            <w:pPr>
              <w:pStyle w:val="ListParagraph"/>
              <w:numPr>
                <w:ilvl w:val="0"/>
                <w:numId w:val="42"/>
              </w:num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Producing a strategy for financial stability</w:t>
            </w:r>
          </w:p>
          <w:p w:rsidR="00345EA7" w:rsidRDefault="009C434D" w:rsidP="00345EA7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view was expressed that the communications plan should aim to engage the local media to raise awareness of </w:t>
            </w:r>
            <w:r w:rsidR="008756AD">
              <w:rPr>
                <w:rFonts w:asciiTheme="minorHAnsi" w:hAnsiTheme="minorHAnsi" w:cstheme="minorHAnsi"/>
                <w:sz w:val="22"/>
                <w:szCs w:val="22"/>
              </w:rPr>
              <w:t xml:space="preserve">Learn Sheffield’s contribution to and impact on the city’s performance outcomes. </w:t>
            </w:r>
          </w:p>
          <w:p w:rsidR="008756AD" w:rsidRPr="00345EA7" w:rsidRDefault="008756AD" w:rsidP="00345EA7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3C029B" w:rsidRPr="00DC707C" w:rsidRDefault="003C029B" w:rsidP="0085626A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86B8C" w:rsidRPr="00DC707C" w:rsidTr="000F24E2">
        <w:tc>
          <w:tcPr>
            <w:tcW w:w="1080" w:type="dxa"/>
          </w:tcPr>
          <w:p w:rsidR="00286B8C" w:rsidRPr="00DC707C" w:rsidRDefault="00286B8C" w:rsidP="00917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17E9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345EA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</w:p>
        </w:tc>
        <w:tc>
          <w:tcPr>
            <w:tcW w:w="8190" w:type="dxa"/>
          </w:tcPr>
          <w:p w:rsidR="0085626A" w:rsidRDefault="00961745" w:rsidP="00CC6B35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Performance </w:t>
            </w:r>
            <w:r w:rsidR="00345EA7">
              <w:rPr>
                <w:rFonts w:asciiTheme="minorHAnsi" w:hAnsiTheme="minorHAnsi" w:cstheme="minorHAnsi"/>
                <w:b/>
                <w:sz w:val="22"/>
                <w:szCs w:val="22"/>
              </w:rPr>
              <w:t>Outcomes for Summer</w:t>
            </w:r>
            <w:r w:rsidR="00EC60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5626A">
              <w:rPr>
                <w:rFonts w:asciiTheme="minorHAnsi" w:hAnsiTheme="minorHAnsi" w:cstheme="minorHAnsi"/>
                <w:b/>
                <w:sz w:val="22"/>
                <w:szCs w:val="22"/>
              </w:rPr>
              <w:t>Term 2018</w:t>
            </w:r>
          </w:p>
          <w:p w:rsidR="005C1409" w:rsidRPr="005C1409" w:rsidRDefault="00EC6086" w:rsidP="005C1409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Directors receiv</w:t>
            </w:r>
            <w:r w:rsidR="00874BF1">
              <w:rPr>
                <w:rFonts w:asciiTheme="minorHAnsi" w:hAnsiTheme="minorHAnsi" w:cstheme="minorHAnsi"/>
                <w:sz w:val="22"/>
                <w:szCs w:val="22"/>
              </w:rPr>
              <w:t xml:space="preserve">ed the Performance Outcomes </w:t>
            </w:r>
            <w:r w:rsidR="00A61A1B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61A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at 28 June </w:t>
            </w:r>
            <w:r w:rsidR="00874BF1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noting the ‘steady state’ in terms of the ratings for Partnership Working (‘green’); School Inspection Outcomes (</w:t>
            </w:r>
            <w:r w:rsidR="00631CB8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amber</w:t>
            </w:r>
            <w:r w:rsidR="00631CB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);</w:t>
            </w:r>
            <w:r w:rsidR="00631CB8">
              <w:rPr>
                <w:rFonts w:asciiTheme="minorHAnsi" w:hAnsiTheme="minorHAnsi" w:cstheme="minorHAnsi"/>
                <w:sz w:val="22"/>
                <w:szCs w:val="22"/>
              </w:rPr>
              <w:t xml:space="preserve"> Pupil Outcomes (‘amber’); Outcomes for Vulnerable Pupils (‘amber’) and Attendance and Behaviour (‘amber’).</w:t>
            </w:r>
            <w:r w:rsidR="00874B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EA7">
              <w:rPr>
                <w:rFonts w:asciiTheme="minorHAnsi" w:hAnsiTheme="minorHAnsi" w:cstheme="minorHAnsi"/>
                <w:sz w:val="22"/>
                <w:szCs w:val="22"/>
              </w:rPr>
              <w:t xml:space="preserve">As agreed at the last meeting the Board’s </w:t>
            </w:r>
            <w:r w:rsidR="00235453">
              <w:rPr>
                <w:rFonts w:asciiTheme="minorHAnsi" w:hAnsiTheme="minorHAnsi" w:cstheme="minorHAnsi"/>
                <w:sz w:val="22"/>
                <w:szCs w:val="22"/>
              </w:rPr>
              <w:t xml:space="preserve"> ‘Away Day’ </w:t>
            </w:r>
            <w:r w:rsidR="00345EA7">
              <w:rPr>
                <w:rFonts w:asciiTheme="minorHAnsi" w:hAnsiTheme="minorHAnsi" w:cstheme="minorHAnsi"/>
                <w:sz w:val="22"/>
                <w:szCs w:val="22"/>
              </w:rPr>
              <w:t xml:space="preserve">on Friday 7 September </w:t>
            </w:r>
            <w:r w:rsidR="00631CB8">
              <w:rPr>
                <w:rFonts w:asciiTheme="minorHAnsi" w:hAnsiTheme="minorHAnsi" w:cstheme="minorHAnsi"/>
                <w:sz w:val="22"/>
                <w:szCs w:val="22"/>
              </w:rPr>
              <w:t xml:space="preserve">will be an opportunity for more detailed discussion which will subsequently </w:t>
            </w:r>
            <w:r w:rsidR="00815B90">
              <w:rPr>
                <w:rFonts w:asciiTheme="minorHAnsi" w:hAnsiTheme="minorHAnsi" w:cstheme="minorHAnsi"/>
                <w:sz w:val="22"/>
                <w:szCs w:val="22"/>
              </w:rPr>
              <w:t>inform the Company’s early intervention work with schools</w:t>
            </w:r>
            <w:r w:rsidR="002354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56AD">
              <w:rPr>
                <w:rFonts w:asciiTheme="minorHAnsi" w:hAnsiTheme="minorHAnsi" w:cstheme="minorHAnsi"/>
                <w:sz w:val="22"/>
                <w:szCs w:val="22"/>
              </w:rPr>
              <w:t xml:space="preserve">  In particular account will be taken of the associated findings of the Peer Review, </w:t>
            </w:r>
            <w:proofErr w:type="spellStart"/>
            <w:r w:rsidR="008756AD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="008756AD">
              <w:rPr>
                <w:rFonts w:asciiTheme="minorHAnsi" w:hAnsiTheme="minorHAnsi" w:cstheme="minorHAnsi"/>
                <w:sz w:val="22"/>
                <w:szCs w:val="22"/>
              </w:rPr>
              <w:t xml:space="preserve"> evaluating and demonstrating impact.</w:t>
            </w:r>
          </w:p>
          <w:p w:rsidR="00AE671C" w:rsidRPr="00AE671C" w:rsidRDefault="00AE671C" w:rsidP="0085626A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F86306" w:rsidRDefault="00F86306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453" w:rsidRPr="00DC707C" w:rsidRDefault="00235453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621D" w:rsidRPr="00DC707C" w:rsidTr="000F24E2">
        <w:tc>
          <w:tcPr>
            <w:tcW w:w="1080" w:type="dxa"/>
          </w:tcPr>
          <w:p w:rsidR="00FE621D" w:rsidRPr="00DC707C" w:rsidRDefault="00917E92" w:rsidP="00FF7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18/</w:t>
            </w:r>
            <w:r w:rsidR="00345EA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4E0E45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1377D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8190" w:type="dxa"/>
          </w:tcPr>
          <w:p w:rsidR="00F0041B" w:rsidRDefault="00286B8C" w:rsidP="00032467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0E45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Schedule of </w:t>
            </w:r>
            <w:r w:rsidR="00357DAC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future </w:t>
            </w:r>
            <w:r w:rsidR="00334352">
              <w:rPr>
                <w:rFonts w:asciiTheme="minorHAnsi" w:hAnsiTheme="minorHAnsi" w:cstheme="minorHAnsi"/>
                <w:b/>
                <w:sz w:val="22"/>
                <w:szCs w:val="22"/>
              </w:rPr>
              <w:t>meetings for 20</w:t>
            </w:r>
            <w:r w:rsidR="004E0E45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334352">
              <w:rPr>
                <w:rFonts w:asciiTheme="minorHAnsi" w:hAnsiTheme="minorHAnsi" w:cstheme="minorHAnsi"/>
                <w:b/>
                <w:sz w:val="22"/>
                <w:szCs w:val="22"/>
              </w:rPr>
              <w:t>/19</w:t>
            </w:r>
            <w:r w:rsidR="004E0E45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46EE2" w:rsidRDefault="001B2CA1" w:rsidP="00346EE2">
            <w:pPr>
              <w:spacing w:line="276" w:lineRule="auto"/>
              <w:ind w:right="4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Friday 7 September 2018, 8.30 am to </w:t>
            </w:r>
            <w:r w:rsidR="003F485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9.30 am – </w:t>
            </w:r>
            <w:r w:rsidR="00631CB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Board meeting to approve the outline budget and budget assumptions for 2018/19 followed by the </w:t>
            </w: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t>Away Day</w:t>
            </w:r>
            <w:r w:rsidR="00631CB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3F4856">
              <w:rPr>
                <w:rFonts w:ascii="Calibri" w:hAnsi="Calibri" w:cs="Calibri"/>
                <w:sz w:val="22"/>
                <w:szCs w:val="22"/>
                <w:lang w:val="en-US"/>
              </w:rPr>
              <w:t>9.30am–4.00</w:t>
            </w:r>
            <w:r w:rsidR="00346EE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pm </w:t>
            </w:r>
          </w:p>
          <w:p w:rsidR="00047BAD" w:rsidRPr="00E917FA" w:rsidRDefault="001B2CA1" w:rsidP="00346EE2">
            <w:pPr>
              <w:spacing w:line="276" w:lineRule="auto"/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t>Thursday 11 October 2018, 4.00 pm</w:t>
            </w: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13 December 2018, 4.00 pm</w:t>
            </w: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br/>
              <w:t xml:space="preserve">Thursday 31 January 2019, 4.00 pm followed by the AGM </w:t>
            </w: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21 March 2019, 4.00 pm</w:t>
            </w: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16 May 2019, 4.00 pm</w:t>
            </w:r>
            <w:r w:rsidRPr="008A759E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Thursday 11 July 2019, 4.00 pm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  <w:tc>
          <w:tcPr>
            <w:tcW w:w="1350" w:type="dxa"/>
          </w:tcPr>
          <w:p w:rsidR="008E6B44" w:rsidRPr="00DC707C" w:rsidRDefault="008E6B44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6D1" w:rsidRPr="00DC707C" w:rsidRDefault="009F26D1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6D1" w:rsidRPr="00DC707C" w:rsidRDefault="009F26D1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6D1" w:rsidRPr="00DC707C" w:rsidRDefault="009F26D1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6D1" w:rsidRPr="00DC707C" w:rsidRDefault="009F26D1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26D1" w:rsidRPr="00DC707C" w:rsidRDefault="009F26D1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21F9" w:rsidRPr="00DC707C" w:rsidTr="000F24E2">
        <w:tc>
          <w:tcPr>
            <w:tcW w:w="1080" w:type="dxa"/>
          </w:tcPr>
          <w:p w:rsidR="004621F9" w:rsidRPr="00DC707C" w:rsidRDefault="00917E92" w:rsidP="00917E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1B2CA1">
              <w:rPr>
                <w:rFonts w:asciiTheme="minorHAnsi" w:hAnsiTheme="minorHAnsi" w:cstheme="minorHAnsi"/>
                <w:b/>
                <w:sz w:val="22"/>
                <w:szCs w:val="22"/>
              </w:rPr>
              <w:t>/7</w:t>
            </w:r>
            <w:r w:rsidR="004621F9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90" w:type="dxa"/>
          </w:tcPr>
          <w:p w:rsidR="00601C50" w:rsidRDefault="007C05FC" w:rsidP="00F0041B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 Business</w:t>
            </w:r>
          </w:p>
          <w:p w:rsidR="0085626A" w:rsidRPr="00820F59" w:rsidRDefault="00820F59" w:rsidP="00F0041B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 no other items of business</w:t>
            </w:r>
          </w:p>
          <w:p w:rsidR="00551C12" w:rsidRPr="00551C12" w:rsidRDefault="00551C12" w:rsidP="001B2CA1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6D5B01" w:rsidRPr="00DC707C" w:rsidRDefault="006D5B01" w:rsidP="00CB6CE1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21F9" w:rsidRPr="00DC707C" w:rsidTr="000F24E2">
        <w:tc>
          <w:tcPr>
            <w:tcW w:w="1080" w:type="dxa"/>
          </w:tcPr>
          <w:p w:rsidR="00481A0D" w:rsidRDefault="00815B90" w:rsidP="00B137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18/7</w:t>
            </w:r>
            <w:r w:rsidR="00481A0D"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820F5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6D5B01" w:rsidRPr="00DC707C" w:rsidRDefault="006D5B01" w:rsidP="00B137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90" w:type="dxa"/>
          </w:tcPr>
          <w:p w:rsidR="003E448A" w:rsidRPr="00F66D84" w:rsidRDefault="004621F9" w:rsidP="00F86306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07C">
              <w:rPr>
                <w:rFonts w:asciiTheme="minorHAnsi" w:hAnsiTheme="minorHAnsi" w:cstheme="minorHAnsi"/>
                <w:b/>
                <w:sz w:val="22"/>
                <w:szCs w:val="22"/>
              </w:rPr>
              <w:t>Future Agenda items</w:t>
            </w:r>
          </w:p>
          <w:p w:rsidR="00F86306" w:rsidRDefault="003E448A" w:rsidP="00F86306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of the 2018/19 Budget</w:t>
            </w:r>
            <w:r w:rsidR="00815B90">
              <w:rPr>
                <w:rFonts w:asciiTheme="minorHAnsi" w:hAnsiTheme="minorHAnsi" w:cstheme="minorHAnsi"/>
                <w:sz w:val="22"/>
                <w:szCs w:val="22"/>
              </w:rPr>
              <w:t xml:space="preserve"> and beyond – Board </w:t>
            </w:r>
            <w:r w:rsidR="00631CB8">
              <w:rPr>
                <w:rFonts w:asciiTheme="minorHAnsi" w:hAnsiTheme="minorHAnsi" w:cstheme="minorHAnsi"/>
                <w:sz w:val="22"/>
                <w:szCs w:val="22"/>
              </w:rPr>
              <w:t xml:space="preserve">meeting 8.30 – 9.30 am </w:t>
            </w:r>
            <w:r w:rsidR="00815B90">
              <w:rPr>
                <w:rFonts w:asciiTheme="minorHAnsi" w:hAnsiTheme="minorHAnsi" w:cstheme="minorHAnsi"/>
                <w:sz w:val="22"/>
                <w:szCs w:val="22"/>
              </w:rPr>
              <w:t>7 September 2018</w:t>
            </w:r>
          </w:p>
          <w:p w:rsidR="00631CB8" w:rsidRDefault="00631CB8" w:rsidP="00631CB8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Outcomes 2017/2018 – Board Away Day on 7 September 2018</w:t>
            </w:r>
          </w:p>
          <w:p w:rsidR="00631CB8" w:rsidRDefault="00631CB8" w:rsidP="00F86306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Peer Review Report and next stages – input from Senior Officers on SCC’s priorities and alignment with Learn Sheffield’s strategy, Board Away Day, 2.00-4.00 on 7 September 2018</w:t>
            </w:r>
          </w:p>
          <w:p w:rsidR="00631CB8" w:rsidRPr="00DC707C" w:rsidRDefault="00631CB8" w:rsidP="00F86306">
            <w:pPr>
              <w:ind w:right="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relation to the September Away Day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 xml:space="preserve"> the CEO undertook to liaise with Directors in the interim with regard to the content of </w:t>
            </w:r>
            <w:r w:rsidR="00445BA3">
              <w:rPr>
                <w:rFonts w:asciiTheme="minorHAnsi" w:hAnsiTheme="minorHAnsi" w:cstheme="minorHAnsi"/>
                <w:sz w:val="22"/>
                <w:szCs w:val="22"/>
              </w:rPr>
              <w:t xml:space="preserve">and sequencing of 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>specific topics</w:t>
            </w:r>
            <w:r w:rsidR="003E448A">
              <w:rPr>
                <w:rFonts w:asciiTheme="minorHAnsi" w:hAnsiTheme="minorHAnsi" w:cstheme="minorHAnsi"/>
                <w:sz w:val="22"/>
                <w:szCs w:val="22"/>
              </w:rPr>
              <w:t xml:space="preserve"> (i.e. Peer Review outcomes; strategic planning)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448A">
              <w:rPr>
                <w:rFonts w:asciiTheme="minorHAnsi" w:hAnsiTheme="minorHAnsi" w:cstheme="minorHAnsi"/>
                <w:sz w:val="22"/>
                <w:szCs w:val="22"/>
              </w:rPr>
              <w:t xml:space="preserve">and activities (i.e. input from Stakeholders) </w:t>
            </w:r>
            <w:r w:rsidR="00346EE2">
              <w:rPr>
                <w:rFonts w:asciiTheme="minorHAnsi" w:hAnsiTheme="minorHAnsi" w:cstheme="minorHAnsi"/>
                <w:sz w:val="22"/>
                <w:szCs w:val="22"/>
              </w:rPr>
              <w:t>to be covered during the event.</w:t>
            </w:r>
          </w:p>
        </w:tc>
        <w:tc>
          <w:tcPr>
            <w:tcW w:w="1350" w:type="dxa"/>
          </w:tcPr>
          <w:p w:rsidR="00093E54" w:rsidRPr="007C05FC" w:rsidRDefault="00093E54" w:rsidP="0085626A">
            <w:pPr>
              <w:ind w:right="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871DD" w:rsidRPr="00DC707C" w:rsidRDefault="003871DD" w:rsidP="0033435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871DD" w:rsidRPr="00DC707C" w:rsidSect="00CC39A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1080" w:bottom="720" w:left="1080" w:header="706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8A" w:rsidRDefault="00A3788A" w:rsidP="0047461E">
      <w:r>
        <w:separator/>
      </w:r>
    </w:p>
  </w:endnote>
  <w:endnote w:type="continuationSeparator" w:id="0">
    <w:p w:rsidR="00A3788A" w:rsidRDefault="00A3788A" w:rsidP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7" w:rsidRPr="00CC39A9" w:rsidRDefault="00CC39A9" w:rsidP="00CC39A9">
    <w:pPr>
      <w:pStyle w:val="Footer"/>
      <w:rPr>
        <w:sz w:val="16"/>
        <w:szCs w:val="16"/>
      </w:rPr>
    </w:pPr>
    <w:r w:rsidRPr="00CC39A9">
      <w:rPr>
        <w:sz w:val="16"/>
        <w:szCs w:val="16"/>
      </w:rPr>
      <w:fldChar w:fldCharType="begin"/>
    </w:r>
    <w:r w:rsidRPr="00CC39A9">
      <w:rPr>
        <w:sz w:val="16"/>
        <w:szCs w:val="16"/>
      </w:rPr>
      <w:instrText xml:space="preserve"> FILENAME  \p  \* MERGEFORMAT </w:instrText>
    </w:r>
    <w:r w:rsidRPr="00CC39A9">
      <w:rPr>
        <w:sz w:val="16"/>
        <w:szCs w:val="16"/>
      </w:rPr>
      <w:fldChar w:fldCharType="separate"/>
    </w:r>
    <w:r w:rsidRPr="00CC39A9">
      <w:rPr>
        <w:noProof/>
        <w:sz w:val="16"/>
        <w:szCs w:val="16"/>
      </w:rPr>
      <w:t>C:\Users\User\Documents\Learn Sheffield\Meetings\5 July 2018\1st Draft Minutes 5 July 2018 - non Confidential.docx</w:t>
    </w:r>
    <w:r w:rsidRPr="00CC39A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7" w:rsidRPr="00B93AF3" w:rsidRDefault="00B93AF3" w:rsidP="00B93AF3">
    <w:pPr>
      <w:pStyle w:val="Footer"/>
      <w:rPr>
        <w:sz w:val="16"/>
        <w:szCs w:val="16"/>
      </w:rPr>
    </w:pPr>
    <w:r w:rsidRPr="00B93AF3">
      <w:rPr>
        <w:sz w:val="16"/>
        <w:szCs w:val="16"/>
      </w:rPr>
      <w:fldChar w:fldCharType="begin"/>
    </w:r>
    <w:r w:rsidRPr="00B93AF3">
      <w:rPr>
        <w:sz w:val="16"/>
        <w:szCs w:val="16"/>
      </w:rPr>
      <w:instrText xml:space="preserve"> FILENAME  \p  \* MERGEFORMAT </w:instrText>
    </w:r>
    <w:r w:rsidRPr="00B93AF3">
      <w:rPr>
        <w:sz w:val="16"/>
        <w:szCs w:val="16"/>
      </w:rPr>
      <w:fldChar w:fldCharType="separate"/>
    </w:r>
    <w:r w:rsidR="00E91383">
      <w:rPr>
        <w:noProof/>
        <w:sz w:val="16"/>
        <w:szCs w:val="16"/>
      </w:rPr>
      <w:t>C:\Users\User\Documents\Learn Sheffield\Meetings\5 July 2018\1st Draft Minutes 5 July 2018.docx</w:t>
    </w:r>
    <w:r w:rsidRPr="00B93AF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8A" w:rsidRDefault="00A3788A" w:rsidP="0047461E">
      <w:r>
        <w:separator/>
      </w:r>
    </w:p>
  </w:footnote>
  <w:footnote w:type="continuationSeparator" w:id="0">
    <w:p w:rsidR="00A3788A" w:rsidRDefault="00A3788A" w:rsidP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7" w:rsidRDefault="00ED7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7" w:rsidRDefault="00ED7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7" w:rsidRDefault="00ED7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121"/>
    <w:multiLevelType w:val="hybridMultilevel"/>
    <w:tmpl w:val="8B386B7E"/>
    <w:lvl w:ilvl="0" w:tplc="08DC3B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6689"/>
    <w:multiLevelType w:val="hybridMultilevel"/>
    <w:tmpl w:val="256C20FE"/>
    <w:lvl w:ilvl="0" w:tplc="2B2EED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14C65"/>
    <w:multiLevelType w:val="hybridMultilevel"/>
    <w:tmpl w:val="F38CEF04"/>
    <w:lvl w:ilvl="0" w:tplc="B7247D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7326"/>
    <w:multiLevelType w:val="hybridMultilevel"/>
    <w:tmpl w:val="14CAD85C"/>
    <w:lvl w:ilvl="0" w:tplc="04C2C584">
      <w:start w:val="1"/>
      <w:numFmt w:val="lowerRoman"/>
      <w:lvlText w:val="%1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2C2"/>
    <w:multiLevelType w:val="hybridMultilevel"/>
    <w:tmpl w:val="874CD39E"/>
    <w:lvl w:ilvl="0" w:tplc="3A66B788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512"/>
    <w:multiLevelType w:val="hybridMultilevel"/>
    <w:tmpl w:val="B6A6B37E"/>
    <w:lvl w:ilvl="0" w:tplc="9F54CD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AD7"/>
    <w:multiLevelType w:val="hybridMultilevel"/>
    <w:tmpl w:val="03F2B0EC"/>
    <w:lvl w:ilvl="0" w:tplc="D7DCC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5941"/>
    <w:multiLevelType w:val="hybridMultilevel"/>
    <w:tmpl w:val="003EB120"/>
    <w:lvl w:ilvl="0" w:tplc="7570BD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2712"/>
    <w:multiLevelType w:val="hybridMultilevel"/>
    <w:tmpl w:val="FB5A69F2"/>
    <w:lvl w:ilvl="0" w:tplc="704EBA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2096B"/>
    <w:multiLevelType w:val="hybridMultilevel"/>
    <w:tmpl w:val="492EFAFE"/>
    <w:lvl w:ilvl="0" w:tplc="4D46EA7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571F"/>
    <w:multiLevelType w:val="hybridMultilevel"/>
    <w:tmpl w:val="9ECA261E"/>
    <w:lvl w:ilvl="0" w:tplc="3ECA1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354B5"/>
    <w:multiLevelType w:val="hybridMultilevel"/>
    <w:tmpl w:val="B4408A7A"/>
    <w:lvl w:ilvl="0" w:tplc="34E0BF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E6AA4"/>
    <w:multiLevelType w:val="hybridMultilevel"/>
    <w:tmpl w:val="FEE67148"/>
    <w:lvl w:ilvl="0" w:tplc="3B9AF3B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F7E79"/>
    <w:multiLevelType w:val="hybridMultilevel"/>
    <w:tmpl w:val="C7B89328"/>
    <w:lvl w:ilvl="0" w:tplc="EA426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F6473"/>
    <w:multiLevelType w:val="hybridMultilevel"/>
    <w:tmpl w:val="1870D746"/>
    <w:lvl w:ilvl="0" w:tplc="294CCE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4513E"/>
    <w:multiLevelType w:val="hybridMultilevel"/>
    <w:tmpl w:val="3946982E"/>
    <w:lvl w:ilvl="0" w:tplc="52505D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94E87"/>
    <w:multiLevelType w:val="hybridMultilevel"/>
    <w:tmpl w:val="3E5476DE"/>
    <w:lvl w:ilvl="0" w:tplc="CE7C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73271"/>
    <w:multiLevelType w:val="hybridMultilevel"/>
    <w:tmpl w:val="207A35AE"/>
    <w:lvl w:ilvl="0" w:tplc="9B988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7DAA"/>
    <w:multiLevelType w:val="hybridMultilevel"/>
    <w:tmpl w:val="E138E436"/>
    <w:lvl w:ilvl="0" w:tplc="373E8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34EEA"/>
    <w:multiLevelType w:val="hybridMultilevel"/>
    <w:tmpl w:val="37B68A7A"/>
    <w:lvl w:ilvl="0" w:tplc="86FAB410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6BE4B50"/>
    <w:multiLevelType w:val="hybridMultilevel"/>
    <w:tmpl w:val="9DB49D48"/>
    <w:lvl w:ilvl="0" w:tplc="96DE68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83796"/>
    <w:multiLevelType w:val="hybridMultilevel"/>
    <w:tmpl w:val="373C6848"/>
    <w:lvl w:ilvl="0" w:tplc="98AA3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B20D6"/>
    <w:multiLevelType w:val="hybridMultilevel"/>
    <w:tmpl w:val="F080F558"/>
    <w:lvl w:ilvl="0" w:tplc="7CB24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20A56"/>
    <w:multiLevelType w:val="hybridMultilevel"/>
    <w:tmpl w:val="207A35AE"/>
    <w:lvl w:ilvl="0" w:tplc="9B988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80FDC"/>
    <w:multiLevelType w:val="hybridMultilevel"/>
    <w:tmpl w:val="A2EE324C"/>
    <w:lvl w:ilvl="0" w:tplc="8B826EA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F271C"/>
    <w:multiLevelType w:val="hybridMultilevel"/>
    <w:tmpl w:val="507AE148"/>
    <w:lvl w:ilvl="0" w:tplc="8E0249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EB3B30"/>
    <w:multiLevelType w:val="hybridMultilevel"/>
    <w:tmpl w:val="3EA6C06A"/>
    <w:lvl w:ilvl="0" w:tplc="013EF6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DC35F8"/>
    <w:multiLevelType w:val="hybridMultilevel"/>
    <w:tmpl w:val="416E723C"/>
    <w:lvl w:ilvl="0" w:tplc="95102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D620E"/>
    <w:multiLevelType w:val="hybridMultilevel"/>
    <w:tmpl w:val="6CD6E584"/>
    <w:lvl w:ilvl="0" w:tplc="9D3A3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A27F0"/>
    <w:multiLevelType w:val="hybridMultilevel"/>
    <w:tmpl w:val="2C9EFAE6"/>
    <w:lvl w:ilvl="0" w:tplc="D6203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46B92"/>
    <w:multiLevelType w:val="hybridMultilevel"/>
    <w:tmpl w:val="ADFA005A"/>
    <w:lvl w:ilvl="0" w:tplc="7DA81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E64CC"/>
    <w:multiLevelType w:val="hybridMultilevel"/>
    <w:tmpl w:val="8C261330"/>
    <w:lvl w:ilvl="0" w:tplc="A98258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D0C66"/>
    <w:multiLevelType w:val="hybridMultilevel"/>
    <w:tmpl w:val="90441272"/>
    <w:lvl w:ilvl="0" w:tplc="AC943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53BDD"/>
    <w:multiLevelType w:val="hybridMultilevel"/>
    <w:tmpl w:val="DF6A762C"/>
    <w:lvl w:ilvl="0" w:tplc="662293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22831"/>
    <w:multiLevelType w:val="hybridMultilevel"/>
    <w:tmpl w:val="F6500D4E"/>
    <w:lvl w:ilvl="0" w:tplc="D92ADA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46AEB"/>
    <w:multiLevelType w:val="hybridMultilevel"/>
    <w:tmpl w:val="42564FC6"/>
    <w:lvl w:ilvl="0" w:tplc="440E2D6E">
      <w:start w:val="1"/>
      <w:numFmt w:val="decimal"/>
      <w:lvlText w:val="%1"/>
      <w:lvlJc w:val="left"/>
      <w:pPr>
        <w:ind w:left="6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76411"/>
    <w:multiLevelType w:val="hybridMultilevel"/>
    <w:tmpl w:val="59A6977E"/>
    <w:lvl w:ilvl="0" w:tplc="1A743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B4063"/>
    <w:multiLevelType w:val="hybridMultilevel"/>
    <w:tmpl w:val="619C1D22"/>
    <w:lvl w:ilvl="0" w:tplc="B54CC1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C5E8D"/>
    <w:multiLevelType w:val="hybridMultilevel"/>
    <w:tmpl w:val="9954A3E4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618BF"/>
    <w:multiLevelType w:val="hybridMultilevel"/>
    <w:tmpl w:val="9E2C9050"/>
    <w:lvl w:ilvl="0" w:tplc="A71A2A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7680"/>
    <w:multiLevelType w:val="hybridMultilevel"/>
    <w:tmpl w:val="DBE21E8A"/>
    <w:lvl w:ilvl="0" w:tplc="301C28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71213F"/>
    <w:multiLevelType w:val="hybridMultilevel"/>
    <w:tmpl w:val="86A04018"/>
    <w:lvl w:ilvl="0" w:tplc="AB22C9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1512B"/>
    <w:multiLevelType w:val="hybridMultilevel"/>
    <w:tmpl w:val="71203B16"/>
    <w:lvl w:ilvl="0" w:tplc="8BEA1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67DB2"/>
    <w:multiLevelType w:val="hybridMultilevel"/>
    <w:tmpl w:val="73003EEE"/>
    <w:lvl w:ilvl="0" w:tplc="3ABA4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8176D"/>
    <w:multiLevelType w:val="hybridMultilevel"/>
    <w:tmpl w:val="B2502D84"/>
    <w:lvl w:ilvl="0" w:tplc="E28A4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D53A7"/>
    <w:multiLevelType w:val="hybridMultilevel"/>
    <w:tmpl w:val="CBCAACB6"/>
    <w:lvl w:ilvl="0" w:tplc="5C92B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C5B06"/>
    <w:multiLevelType w:val="hybridMultilevel"/>
    <w:tmpl w:val="963022B0"/>
    <w:lvl w:ilvl="0" w:tplc="7C2E6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03540"/>
    <w:multiLevelType w:val="hybridMultilevel"/>
    <w:tmpl w:val="D1B25B34"/>
    <w:lvl w:ilvl="0" w:tplc="7994BF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C73009"/>
    <w:multiLevelType w:val="hybridMultilevel"/>
    <w:tmpl w:val="7DE2C39C"/>
    <w:lvl w:ilvl="0" w:tplc="3FB21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CC67B4"/>
    <w:multiLevelType w:val="hybridMultilevel"/>
    <w:tmpl w:val="1EE6A512"/>
    <w:lvl w:ilvl="0" w:tplc="02803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9"/>
  </w:num>
  <w:num w:numId="4">
    <w:abstractNumId w:val="29"/>
  </w:num>
  <w:num w:numId="5">
    <w:abstractNumId w:val="25"/>
  </w:num>
  <w:num w:numId="6">
    <w:abstractNumId w:val="14"/>
  </w:num>
  <w:num w:numId="7">
    <w:abstractNumId w:val="16"/>
  </w:num>
  <w:num w:numId="8">
    <w:abstractNumId w:val="34"/>
  </w:num>
  <w:num w:numId="9">
    <w:abstractNumId w:val="0"/>
  </w:num>
  <w:num w:numId="10">
    <w:abstractNumId w:val="41"/>
  </w:num>
  <w:num w:numId="11">
    <w:abstractNumId w:val="49"/>
  </w:num>
  <w:num w:numId="12">
    <w:abstractNumId w:val="22"/>
  </w:num>
  <w:num w:numId="13">
    <w:abstractNumId w:val="37"/>
  </w:num>
  <w:num w:numId="14">
    <w:abstractNumId w:val="7"/>
  </w:num>
  <w:num w:numId="15">
    <w:abstractNumId w:val="36"/>
  </w:num>
  <w:num w:numId="16">
    <w:abstractNumId w:val="31"/>
  </w:num>
  <w:num w:numId="17">
    <w:abstractNumId w:val="3"/>
  </w:num>
  <w:num w:numId="18">
    <w:abstractNumId w:val="12"/>
  </w:num>
  <w:num w:numId="19">
    <w:abstractNumId w:val="26"/>
  </w:num>
  <w:num w:numId="20">
    <w:abstractNumId w:val="35"/>
  </w:num>
  <w:num w:numId="21">
    <w:abstractNumId w:val="13"/>
  </w:num>
  <w:num w:numId="22">
    <w:abstractNumId w:val="42"/>
  </w:num>
  <w:num w:numId="23">
    <w:abstractNumId w:val="48"/>
  </w:num>
  <w:num w:numId="24">
    <w:abstractNumId w:val="24"/>
  </w:num>
  <w:num w:numId="25">
    <w:abstractNumId w:val="6"/>
  </w:num>
  <w:num w:numId="26">
    <w:abstractNumId w:val="5"/>
  </w:num>
  <w:num w:numId="27">
    <w:abstractNumId w:val="43"/>
  </w:num>
  <w:num w:numId="28">
    <w:abstractNumId w:val="47"/>
  </w:num>
  <w:num w:numId="29">
    <w:abstractNumId w:val="10"/>
  </w:num>
  <w:num w:numId="30">
    <w:abstractNumId w:val="45"/>
  </w:num>
  <w:num w:numId="31">
    <w:abstractNumId w:val="30"/>
  </w:num>
  <w:num w:numId="32">
    <w:abstractNumId w:val="8"/>
  </w:num>
  <w:num w:numId="33">
    <w:abstractNumId w:val="11"/>
  </w:num>
  <w:num w:numId="34">
    <w:abstractNumId w:val="28"/>
  </w:num>
  <w:num w:numId="35">
    <w:abstractNumId w:val="2"/>
  </w:num>
  <w:num w:numId="36">
    <w:abstractNumId w:val="46"/>
  </w:num>
  <w:num w:numId="37">
    <w:abstractNumId w:val="27"/>
  </w:num>
  <w:num w:numId="38">
    <w:abstractNumId w:val="18"/>
  </w:num>
  <w:num w:numId="39">
    <w:abstractNumId w:val="20"/>
  </w:num>
  <w:num w:numId="40">
    <w:abstractNumId w:val="33"/>
  </w:num>
  <w:num w:numId="41">
    <w:abstractNumId w:val="39"/>
  </w:num>
  <w:num w:numId="42">
    <w:abstractNumId w:val="40"/>
  </w:num>
  <w:num w:numId="43">
    <w:abstractNumId w:val="23"/>
  </w:num>
  <w:num w:numId="44">
    <w:abstractNumId w:val="17"/>
  </w:num>
  <w:num w:numId="45">
    <w:abstractNumId w:val="1"/>
  </w:num>
  <w:num w:numId="46">
    <w:abstractNumId w:val="19"/>
  </w:num>
  <w:num w:numId="47">
    <w:abstractNumId w:val="4"/>
  </w:num>
  <w:num w:numId="48">
    <w:abstractNumId w:val="15"/>
  </w:num>
  <w:num w:numId="49">
    <w:abstractNumId w:val="44"/>
  </w:num>
  <w:num w:numId="5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2"/>
    <w:rsid w:val="00001730"/>
    <w:rsid w:val="00003E5C"/>
    <w:rsid w:val="00010CA9"/>
    <w:rsid w:val="00011252"/>
    <w:rsid w:val="000127BB"/>
    <w:rsid w:val="00013030"/>
    <w:rsid w:val="0001330A"/>
    <w:rsid w:val="000155F0"/>
    <w:rsid w:val="00016A75"/>
    <w:rsid w:val="00017D84"/>
    <w:rsid w:val="00024D8A"/>
    <w:rsid w:val="0002670A"/>
    <w:rsid w:val="00026A83"/>
    <w:rsid w:val="00030A08"/>
    <w:rsid w:val="00032467"/>
    <w:rsid w:val="00032807"/>
    <w:rsid w:val="000359A1"/>
    <w:rsid w:val="00035DF4"/>
    <w:rsid w:val="000412AC"/>
    <w:rsid w:val="000458E1"/>
    <w:rsid w:val="00045AF5"/>
    <w:rsid w:val="00045F6B"/>
    <w:rsid w:val="00047BAD"/>
    <w:rsid w:val="00050147"/>
    <w:rsid w:val="00050635"/>
    <w:rsid w:val="00052811"/>
    <w:rsid w:val="000534EC"/>
    <w:rsid w:val="000539CB"/>
    <w:rsid w:val="00053B2B"/>
    <w:rsid w:val="000558B3"/>
    <w:rsid w:val="00060965"/>
    <w:rsid w:val="00061AF9"/>
    <w:rsid w:val="000654C6"/>
    <w:rsid w:val="0006762B"/>
    <w:rsid w:val="00070F27"/>
    <w:rsid w:val="0007302B"/>
    <w:rsid w:val="0007518C"/>
    <w:rsid w:val="00076E26"/>
    <w:rsid w:val="0007793C"/>
    <w:rsid w:val="00082C1E"/>
    <w:rsid w:val="000841DC"/>
    <w:rsid w:val="000842A8"/>
    <w:rsid w:val="0008454E"/>
    <w:rsid w:val="0008527A"/>
    <w:rsid w:val="00091333"/>
    <w:rsid w:val="00092F0C"/>
    <w:rsid w:val="00093E54"/>
    <w:rsid w:val="000A1D6B"/>
    <w:rsid w:val="000A3363"/>
    <w:rsid w:val="000B0A24"/>
    <w:rsid w:val="000C32EC"/>
    <w:rsid w:val="000D048D"/>
    <w:rsid w:val="000D09F7"/>
    <w:rsid w:val="000D187A"/>
    <w:rsid w:val="000D1F3D"/>
    <w:rsid w:val="000D3BD9"/>
    <w:rsid w:val="000D4B5D"/>
    <w:rsid w:val="000E1BFC"/>
    <w:rsid w:val="000E28FC"/>
    <w:rsid w:val="000E4846"/>
    <w:rsid w:val="000E63DF"/>
    <w:rsid w:val="000E63EE"/>
    <w:rsid w:val="000E6444"/>
    <w:rsid w:val="000F09FA"/>
    <w:rsid w:val="000F13E0"/>
    <w:rsid w:val="000F24E2"/>
    <w:rsid w:val="000F330D"/>
    <w:rsid w:val="00100AF5"/>
    <w:rsid w:val="001025A1"/>
    <w:rsid w:val="00102967"/>
    <w:rsid w:val="00105AB9"/>
    <w:rsid w:val="00106A3F"/>
    <w:rsid w:val="00110835"/>
    <w:rsid w:val="001125CE"/>
    <w:rsid w:val="00114BE7"/>
    <w:rsid w:val="00115558"/>
    <w:rsid w:val="00116382"/>
    <w:rsid w:val="00121CDD"/>
    <w:rsid w:val="00123694"/>
    <w:rsid w:val="001247E9"/>
    <w:rsid w:val="0012545A"/>
    <w:rsid w:val="00127A60"/>
    <w:rsid w:val="00132251"/>
    <w:rsid w:val="00132C7A"/>
    <w:rsid w:val="00132DAD"/>
    <w:rsid w:val="00136248"/>
    <w:rsid w:val="00136A5C"/>
    <w:rsid w:val="00136C55"/>
    <w:rsid w:val="00137BAE"/>
    <w:rsid w:val="001402FD"/>
    <w:rsid w:val="001435D7"/>
    <w:rsid w:val="00143987"/>
    <w:rsid w:val="00144A4F"/>
    <w:rsid w:val="00144E37"/>
    <w:rsid w:val="0015094E"/>
    <w:rsid w:val="0015309B"/>
    <w:rsid w:val="00154946"/>
    <w:rsid w:val="00155ECC"/>
    <w:rsid w:val="001619F9"/>
    <w:rsid w:val="00161BCD"/>
    <w:rsid w:val="00165B5F"/>
    <w:rsid w:val="00171536"/>
    <w:rsid w:val="00172DC8"/>
    <w:rsid w:val="00176DF0"/>
    <w:rsid w:val="001774E0"/>
    <w:rsid w:val="001810F6"/>
    <w:rsid w:val="0018433A"/>
    <w:rsid w:val="00187243"/>
    <w:rsid w:val="0019170A"/>
    <w:rsid w:val="0019567E"/>
    <w:rsid w:val="00197324"/>
    <w:rsid w:val="001974D4"/>
    <w:rsid w:val="001A08DA"/>
    <w:rsid w:val="001A6C4F"/>
    <w:rsid w:val="001A79E1"/>
    <w:rsid w:val="001A79F4"/>
    <w:rsid w:val="001B21E2"/>
    <w:rsid w:val="001B2A15"/>
    <w:rsid w:val="001B2CA1"/>
    <w:rsid w:val="001B525E"/>
    <w:rsid w:val="001C463E"/>
    <w:rsid w:val="001C5D15"/>
    <w:rsid w:val="001C60E5"/>
    <w:rsid w:val="001C629C"/>
    <w:rsid w:val="001C632B"/>
    <w:rsid w:val="001C6CA7"/>
    <w:rsid w:val="001C7F9F"/>
    <w:rsid w:val="001D2300"/>
    <w:rsid w:val="001E1254"/>
    <w:rsid w:val="001E14EB"/>
    <w:rsid w:val="001E1B2C"/>
    <w:rsid w:val="001E44F5"/>
    <w:rsid w:val="001E6691"/>
    <w:rsid w:val="001E6BB3"/>
    <w:rsid w:val="001F1407"/>
    <w:rsid w:val="001F2334"/>
    <w:rsid w:val="00201473"/>
    <w:rsid w:val="0020381F"/>
    <w:rsid w:val="002047E5"/>
    <w:rsid w:val="0020670F"/>
    <w:rsid w:val="00207128"/>
    <w:rsid w:val="002116DE"/>
    <w:rsid w:val="0021274B"/>
    <w:rsid w:val="002145B0"/>
    <w:rsid w:val="002157F2"/>
    <w:rsid w:val="0022182D"/>
    <w:rsid w:val="00222FAB"/>
    <w:rsid w:val="00227C7A"/>
    <w:rsid w:val="002305D6"/>
    <w:rsid w:val="00230875"/>
    <w:rsid w:val="00232491"/>
    <w:rsid w:val="00235453"/>
    <w:rsid w:val="00235C33"/>
    <w:rsid w:val="002421FE"/>
    <w:rsid w:val="00242665"/>
    <w:rsid w:val="0024550D"/>
    <w:rsid w:val="002456B0"/>
    <w:rsid w:val="00245CD0"/>
    <w:rsid w:val="00246BEA"/>
    <w:rsid w:val="00246EC1"/>
    <w:rsid w:val="00251791"/>
    <w:rsid w:val="00254AA8"/>
    <w:rsid w:val="00257A10"/>
    <w:rsid w:val="00260DFC"/>
    <w:rsid w:val="00262E7B"/>
    <w:rsid w:val="00264113"/>
    <w:rsid w:val="00266359"/>
    <w:rsid w:val="00267A5A"/>
    <w:rsid w:val="00271168"/>
    <w:rsid w:val="002727CE"/>
    <w:rsid w:val="00272F87"/>
    <w:rsid w:val="00273778"/>
    <w:rsid w:val="002764A3"/>
    <w:rsid w:val="00277039"/>
    <w:rsid w:val="00284379"/>
    <w:rsid w:val="00284E9E"/>
    <w:rsid w:val="00286B8C"/>
    <w:rsid w:val="0029188C"/>
    <w:rsid w:val="00293138"/>
    <w:rsid w:val="002958A5"/>
    <w:rsid w:val="0029651B"/>
    <w:rsid w:val="002A0591"/>
    <w:rsid w:val="002A3569"/>
    <w:rsid w:val="002A42F8"/>
    <w:rsid w:val="002A4BEA"/>
    <w:rsid w:val="002A58D5"/>
    <w:rsid w:val="002B2A96"/>
    <w:rsid w:val="002B63B6"/>
    <w:rsid w:val="002C1DFD"/>
    <w:rsid w:val="002C1E59"/>
    <w:rsid w:val="002C1E8F"/>
    <w:rsid w:val="002C2104"/>
    <w:rsid w:val="002C2F3C"/>
    <w:rsid w:val="002C3DD5"/>
    <w:rsid w:val="002C3FDE"/>
    <w:rsid w:val="002C433F"/>
    <w:rsid w:val="002C617A"/>
    <w:rsid w:val="002D1066"/>
    <w:rsid w:val="002D1FB4"/>
    <w:rsid w:val="002D2150"/>
    <w:rsid w:val="002D4A66"/>
    <w:rsid w:val="002D771E"/>
    <w:rsid w:val="002E1222"/>
    <w:rsid w:val="002E1DE9"/>
    <w:rsid w:val="002E2746"/>
    <w:rsid w:val="002E4DB0"/>
    <w:rsid w:val="002E7488"/>
    <w:rsid w:val="002E74B9"/>
    <w:rsid w:val="002E7ABF"/>
    <w:rsid w:val="002F216D"/>
    <w:rsid w:val="002F51D5"/>
    <w:rsid w:val="00301361"/>
    <w:rsid w:val="00301A3B"/>
    <w:rsid w:val="00302E28"/>
    <w:rsid w:val="0030381F"/>
    <w:rsid w:val="00303CDE"/>
    <w:rsid w:val="00304070"/>
    <w:rsid w:val="00306D9E"/>
    <w:rsid w:val="00307243"/>
    <w:rsid w:val="00307D3A"/>
    <w:rsid w:val="00313757"/>
    <w:rsid w:val="0031399F"/>
    <w:rsid w:val="00315A8A"/>
    <w:rsid w:val="00315AA0"/>
    <w:rsid w:val="00315DC2"/>
    <w:rsid w:val="00322C79"/>
    <w:rsid w:val="003259F9"/>
    <w:rsid w:val="00330B55"/>
    <w:rsid w:val="003311BF"/>
    <w:rsid w:val="00331C88"/>
    <w:rsid w:val="0033337A"/>
    <w:rsid w:val="00334352"/>
    <w:rsid w:val="00337D63"/>
    <w:rsid w:val="00340F07"/>
    <w:rsid w:val="003413B5"/>
    <w:rsid w:val="003416AA"/>
    <w:rsid w:val="0034176A"/>
    <w:rsid w:val="003441BB"/>
    <w:rsid w:val="00345EA7"/>
    <w:rsid w:val="00346EE2"/>
    <w:rsid w:val="0035474D"/>
    <w:rsid w:val="00357947"/>
    <w:rsid w:val="00357DAC"/>
    <w:rsid w:val="00357EC1"/>
    <w:rsid w:val="00357F8E"/>
    <w:rsid w:val="00360E09"/>
    <w:rsid w:val="003630AE"/>
    <w:rsid w:val="003632DE"/>
    <w:rsid w:val="00363501"/>
    <w:rsid w:val="003646C2"/>
    <w:rsid w:val="00367289"/>
    <w:rsid w:val="0036792B"/>
    <w:rsid w:val="00367B5A"/>
    <w:rsid w:val="003701F6"/>
    <w:rsid w:val="00370798"/>
    <w:rsid w:val="003708B6"/>
    <w:rsid w:val="003750DD"/>
    <w:rsid w:val="00376037"/>
    <w:rsid w:val="003773ED"/>
    <w:rsid w:val="00380C9E"/>
    <w:rsid w:val="00381B89"/>
    <w:rsid w:val="003838E1"/>
    <w:rsid w:val="00383FE2"/>
    <w:rsid w:val="00386816"/>
    <w:rsid w:val="003871DD"/>
    <w:rsid w:val="00391736"/>
    <w:rsid w:val="003946D1"/>
    <w:rsid w:val="003A141B"/>
    <w:rsid w:val="003B055D"/>
    <w:rsid w:val="003B1EB6"/>
    <w:rsid w:val="003B5AB5"/>
    <w:rsid w:val="003B5CB2"/>
    <w:rsid w:val="003C01E9"/>
    <w:rsid w:val="003C029B"/>
    <w:rsid w:val="003C0E81"/>
    <w:rsid w:val="003C1B51"/>
    <w:rsid w:val="003C615F"/>
    <w:rsid w:val="003C6EA0"/>
    <w:rsid w:val="003C701B"/>
    <w:rsid w:val="003C772B"/>
    <w:rsid w:val="003D1F64"/>
    <w:rsid w:val="003D5EA0"/>
    <w:rsid w:val="003D6FB5"/>
    <w:rsid w:val="003E02EA"/>
    <w:rsid w:val="003E1892"/>
    <w:rsid w:val="003E1CDA"/>
    <w:rsid w:val="003E3860"/>
    <w:rsid w:val="003E3999"/>
    <w:rsid w:val="003E448A"/>
    <w:rsid w:val="003E4B54"/>
    <w:rsid w:val="003F042C"/>
    <w:rsid w:val="003F3519"/>
    <w:rsid w:val="003F3A64"/>
    <w:rsid w:val="003F3B34"/>
    <w:rsid w:val="003F3EAF"/>
    <w:rsid w:val="003F4856"/>
    <w:rsid w:val="003F4D06"/>
    <w:rsid w:val="003F59AC"/>
    <w:rsid w:val="003F5C10"/>
    <w:rsid w:val="003F78B0"/>
    <w:rsid w:val="0040197D"/>
    <w:rsid w:val="0040377E"/>
    <w:rsid w:val="00404249"/>
    <w:rsid w:val="00407C1E"/>
    <w:rsid w:val="00412609"/>
    <w:rsid w:val="00413B4E"/>
    <w:rsid w:val="00413B98"/>
    <w:rsid w:val="004174FF"/>
    <w:rsid w:val="004175E4"/>
    <w:rsid w:val="004176CF"/>
    <w:rsid w:val="00417A76"/>
    <w:rsid w:val="00417C16"/>
    <w:rsid w:val="00421B09"/>
    <w:rsid w:val="004232A5"/>
    <w:rsid w:val="0042695E"/>
    <w:rsid w:val="00427A81"/>
    <w:rsid w:val="004303EE"/>
    <w:rsid w:val="00432761"/>
    <w:rsid w:val="00441D3B"/>
    <w:rsid w:val="004420D3"/>
    <w:rsid w:val="0044224A"/>
    <w:rsid w:val="00442260"/>
    <w:rsid w:val="00445BA3"/>
    <w:rsid w:val="00447406"/>
    <w:rsid w:val="00454697"/>
    <w:rsid w:val="00455205"/>
    <w:rsid w:val="004605A0"/>
    <w:rsid w:val="004621BC"/>
    <w:rsid w:val="004621F9"/>
    <w:rsid w:val="00463B4D"/>
    <w:rsid w:val="00465AFD"/>
    <w:rsid w:val="00465F76"/>
    <w:rsid w:val="00467082"/>
    <w:rsid w:val="004702DD"/>
    <w:rsid w:val="00472F10"/>
    <w:rsid w:val="0047339D"/>
    <w:rsid w:val="0047461E"/>
    <w:rsid w:val="00481A0D"/>
    <w:rsid w:val="00482049"/>
    <w:rsid w:val="00483672"/>
    <w:rsid w:val="00483782"/>
    <w:rsid w:val="00484A4D"/>
    <w:rsid w:val="00485550"/>
    <w:rsid w:val="00485B3E"/>
    <w:rsid w:val="00491B0B"/>
    <w:rsid w:val="004A00AF"/>
    <w:rsid w:val="004A0D12"/>
    <w:rsid w:val="004A177E"/>
    <w:rsid w:val="004A2C31"/>
    <w:rsid w:val="004A2E8F"/>
    <w:rsid w:val="004A33CA"/>
    <w:rsid w:val="004A762E"/>
    <w:rsid w:val="004C152A"/>
    <w:rsid w:val="004C3E6E"/>
    <w:rsid w:val="004C5387"/>
    <w:rsid w:val="004C5ADC"/>
    <w:rsid w:val="004C7274"/>
    <w:rsid w:val="004D0F37"/>
    <w:rsid w:val="004D1351"/>
    <w:rsid w:val="004D53BD"/>
    <w:rsid w:val="004D604C"/>
    <w:rsid w:val="004E03BF"/>
    <w:rsid w:val="004E06DA"/>
    <w:rsid w:val="004E082E"/>
    <w:rsid w:val="004E0E45"/>
    <w:rsid w:val="004E2BDC"/>
    <w:rsid w:val="004E3830"/>
    <w:rsid w:val="004E3B56"/>
    <w:rsid w:val="004E4AB2"/>
    <w:rsid w:val="004E5206"/>
    <w:rsid w:val="004E5B0C"/>
    <w:rsid w:val="004E5BEA"/>
    <w:rsid w:val="004F5B74"/>
    <w:rsid w:val="004F5F34"/>
    <w:rsid w:val="005011A1"/>
    <w:rsid w:val="0050184A"/>
    <w:rsid w:val="00501E45"/>
    <w:rsid w:val="00502AB6"/>
    <w:rsid w:val="005100F5"/>
    <w:rsid w:val="00510455"/>
    <w:rsid w:val="00510FD0"/>
    <w:rsid w:val="00516AB0"/>
    <w:rsid w:val="005171C4"/>
    <w:rsid w:val="00517521"/>
    <w:rsid w:val="00517679"/>
    <w:rsid w:val="00517F5E"/>
    <w:rsid w:val="005229FA"/>
    <w:rsid w:val="00523E91"/>
    <w:rsid w:val="00524091"/>
    <w:rsid w:val="00524E51"/>
    <w:rsid w:val="005253A4"/>
    <w:rsid w:val="0052545C"/>
    <w:rsid w:val="00527164"/>
    <w:rsid w:val="00527E3A"/>
    <w:rsid w:val="0053202B"/>
    <w:rsid w:val="00532BBE"/>
    <w:rsid w:val="00534815"/>
    <w:rsid w:val="00534EEF"/>
    <w:rsid w:val="005352E8"/>
    <w:rsid w:val="00535835"/>
    <w:rsid w:val="005379B6"/>
    <w:rsid w:val="00540C48"/>
    <w:rsid w:val="00544C61"/>
    <w:rsid w:val="00545A81"/>
    <w:rsid w:val="005476E1"/>
    <w:rsid w:val="00551C12"/>
    <w:rsid w:val="00565D27"/>
    <w:rsid w:val="00567921"/>
    <w:rsid w:val="00570032"/>
    <w:rsid w:val="00572FF8"/>
    <w:rsid w:val="00574B58"/>
    <w:rsid w:val="005839D2"/>
    <w:rsid w:val="0058471D"/>
    <w:rsid w:val="00586D97"/>
    <w:rsid w:val="005876FC"/>
    <w:rsid w:val="00590EEC"/>
    <w:rsid w:val="00591873"/>
    <w:rsid w:val="005933A1"/>
    <w:rsid w:val="0059426C"/>
    <w:rsid w:val="00596257"/>
    <w:rsid w:val="00596790"/>
    <w:rsid w:val="005A1C1D"/>
    <w:rsid w:val="005A53B4"/>
    <w:rsid w:val="005A740F"/>
    <w:rsid w:val="005B0D44"/>
    <w:rsid w:val="005B1177"/>
    <w:rsid w:val="005B3618"/>
    <w:rsid w:val="005B401A"/>
    <w:rsid w:val="005B4E9A"/>
    <w:rsid w:val="005B614F"/>
    <w:rsid w:val="005B7488"/>
    <w:rsid w:val="005B7F4F"/>
    <w:rsid w:val="005C03FA"/>
    <w:rsid w:val="005C0BBB"/>
    <w:rsid w:val="005C1409"/>
    <w:rsid w:val="005C3AF9"/>
    <w:rsid w:val="005D085C"/>
    <w:rsid w:val="005D1EB9"/>
    <w:rsid w:val="005D2A37"/>
    <w:rsid w:val="005D313C"/>
    <w:rsid w:val="005D37FF"/>
    <w:rsid w:val="005D3AE6"/>
    <w:rsid w:val="005D5A59"/>
    <w:rsid w:val="005D7F50"/>
    <w:rsid w:val="005E0A25"/>
    <w:rsid w:val="005E432D"/>
    <w:rsid w:val="005E4D8B"/>
    <w:rsid w:val="005E5288"/>
    <w:rsid w:val="005E640F"/>
    <w:rsid w:val="005E7776"/>
    <w:rsid w:val="005F14E4"/>
    <w:rsid w:val="005F4B86"/>
    <w:rsid w:val="005F597D"/>
    <w:rsid w:val="00600270"/>
    <w:rsid w:val="00601496"/>
    <w:rsid w:val="00601C50"/>
    <w:rsid w:val="00610241"/>
    <w:rsid w:val="006125F8"/>
    <w:rsid w:val="00612F6C"/>
    <w:rsid w:val="00616780"/>
    <w:rsid w:val="00621BBD"/>
    <w:rsid w:val="006241F5"/>
    <w:rsid w:val="00630B65"/>
    <w:rsid w:val="00631CB8"/>
    <w:rsid w:val="00632E81"/>
    <w:rsid w:val="00632FBB"/>
    <w:rsid w:val="006335F2"/>
    <w:rsid w:val="0063541A"/>
    <w:rsid w:val="00636CA2"/>
    <w:rsid w:val="006407FF"/>
    <w:rsid w:val="00640FB4"/>
    <w:rsid w:val="00641995"/>
    <w:rsid w:val="00641C9B"/>
    <w:rsid w:val="00644238"/>
    <w:rsid w:val="00646CD2"/>
    <w:rsid w:val="00646E68"/>
    <w:rsid w:val="00651670"/>
    <w:rsid w:val="00652760"/>
    <w:rsid w:val="006530E3"/>
    <w:rsid w:val="00655715"/>
    <w:rsid w:val="00655BCF"/>
    <w:rsid w:val="0066532C"/>
    <w:rsid w:val="0066667E"/>
    <w:rsid w:val="0067130B"/>
    <w:rsid w:val="0067244C"/>
    <w:rsid w:val="00675140"/>
    <w:rsid w:val="00677829"/>
    <w:rsid w:val="006813EC"/>
    <w:rsid w:val="00681BB1"/>
    <w:rsid w:val="00681FE8"/>
    <w:rsid w:val="006847A4"/>
    <w:rsid w:val="00684BAF"/>
    <w:rsid w:val="00685E9E"/>
    <w:rsid w:val="00686061"/>
    <w:rsid w:val="006A1F8E"/>
    <w:rsid w:val="006A2680"/>
    <w:rsid w:val="006A287C"/>
    <w:rsid w:val="006A3088"/>
    <w:rsid w:val="006B2044"/>
    <w:rsid w:val="006B2910"/>
    <w:rsid w:val="006B3D50"/>
    <w:rsid w:val="006B5363"/>
    <w:rsid w:val="006B68D6"/>
    <w:rsid w:val="006B6E62"/>
    <w:rsid w:val="006C1CE5"/>
    <w:rsid w:val="006C6EF0"/>
    <w:rsid w:val="006D0F24"/>
    <w:rsid w:val="006D18B1"/>
    <w:rsid w:val="006D235F"/>
    <w:rsid w:val="006D5B01"/>
    <w:rsid w:val="006D7E9E"/>
    <w:rsid w:val="006E0BFF"/>
    <w:rsid w:val="006E1239"/>
    <w:rsid w:val="006E20A6"/>
    <w:rsid w:val="006E3FB3"/>
    <w:rsid w:val="006E4260"/>
    <w:rsid w:val="006E5512"/>
    <w:rsid w:val="006E687F"/>
    <w:rsid w:val="006E74A1"/>
    <w:rsid w:val="006F0299"/>
    <w:rsid w:val="006F1EC9"/>
    <w:rsid w:val="006F5862"/>
    <w:rsid w:val="006F5EEB"/>
    <w:rsid w:val="006F756A"/>
    <w:rsid w:val="006F762D"/>
    <w:rsid w:val="007014A6"/>
    <w:rsid w:val="00702716"/>
    <w:rsid w:val="00706FEA"/>
    <w:rsid w:val="00710422"/>
    <w:rsid w:val="00711359"/>
    <w:rsid w:val="00711ADB"/>
    <w:rsid w:val="00711E3D"/>
    <w:rsid w:val="00711F81"/>
    <w:rsid w:val="00712645"/>
    <w:rsid w:val="00712FF4"/>
    <w:rsid w:val="00713D74"/>
    <w:rsid w:val="007159B3"/>
    <w:rsid w:val="00715D2E"/>
    <w:rsid w:val="00725409"/>
    <w:rsid w:val="007254F6"/>
    <w:rsid w:val="00725C38"/>
    <w:rsid w:val="00731798"/>
    <w:rsid w:val="00731830"/>
    <w:rsid w:val="00732CFC"/>
    <w:rsid w:val="00735675"/>
    <w:rsid w:val="007403F4"/>
    <w:rsid w:val="0074070C"/>
    <w:rsid w:val="00741E45"/>
    <w:rsid w:val="0074520D"/>
    <w:rsid w:val="007461A5"/>
    <w:rsid w:val="007465AE"/>
    <w:rsid w:val="00750AEC"/>
    <w:rsid w:val="00752A58"/>
    <w:rsid w:val="00756613"/>
    <w:rsid w:val="007604E8"/>
    <w:rsid w:val="00761948"/>
    <w:rsid w:val="00762C6F"/>
    <w:rsid w:val="00763ED5"/>
    <w:rsid w:val="00765377"/>
    <w:rsid w:val="0076550E"/>
    <w:rsid w:val="007710C7"/>
    <w:rsid w:val="00771206"/>
    <w:rsid w:val="00772EF8"/>
    <w:rsid w:val="00773F4A"/>
    <w:rsid w:val="0077645F"/>
    <w:rsid w:val="00776BB7"/>
    <w:rsid w:val="00781366"/>
    <w:rsid w:val="007833E0"/>
    <w:rsid w:val="0078692D"/>
    <w:rsid w:val="00790547"/>
    <w:rsid w:val="007A2163"/>
    <w:rsid w:val="007A30AC"/>
    <w:rsid w:val="007A4BFA"/>
    <w:rsid w:val="007A6A9A"/>
    <w:rsid w:val="007A7587"/>
    <w:rsid w:val="007A79E7"/>
    <w:rsid w:val="007B1085"/>
    <w:rsid w:val="007B3915"/>
    <w:rsid w:val="007B58C9"/>
    <w:rsid w:val="007B70FB"/>
    <w:rsid w:val="007C05FC"/>
    <w:rsid w:val="007C0D04"/>
    <w:rsid w:val="007C1B7C"/>
    <w:rsid w:val="007C2611"/>
    <w:rsid w:val="007C68ED"/>
    <w:rsid w:val="007C6CBA"/>
    <w:rsid w:val="007C79C9"/>
    <w:rsid w:val="007D16C1"/>
    <w:rsid w:val="007D49CB"/>
    <w:rsid w:val="007D5A62"/>
    <w:rsid w:val="007D6B01"/>
    <w:rsid w:val="007E64F3"/>
    <w:rsid w:val="007F00B4"/>
    <w:rsid w:val="007F3B75"/>
    <w:rsid w:val="007F461A"/>
    <w:rsid w:val="007F4CC4"/>
    <w:rsid w:val="007F6F35"/>
    <w:rsid w:val="007F7B4D"/>
    <w:rsid w:val="008000F7"/>
    <w:rsid w:val="00801608"/>
    <w:rsid w:val="0080200B"/>
    <w:rsid w:val="00802832"/>
    <w:rsid w:val="00802DE2"/>
    <w:rsid w:val="00803629"/>
    <w:rsid w:val="008053FB"/>
    <w:rsid w:val="00811CE5"/>
    <w:rsid w:val="0081220B"/>
    <w:rsid w:val="00812491"/>
    <w:rsid w:val="00815027"/>
    <w:rsid w:val="00815B90"/>
    <w:rsid w:val="008172FB"/>
    <w:rsid w:val="0082061E"/>
    <w:rsid w:val="00820F59"/>
    <w:rsid w:val="00821751"/>
    <w:rsid w:val="00825452"/>
    <w:rsid w:val="0082624D"/>
    <w:rsid w:val="008276BA"/>
    <w:rsid w:val="00827E22"/>
    <w:rsid w:val="008300CE"/>
    <w:rsid w:val="00830CA0"/>
    <w:rsid w:val="00840365"/>
    <w:rsid w:val="0085061D"/>
    <w:rsid w:val="008515A2"/>
    <w:rsid w:val="008517F9"/>
    <w:rsid w:val="0085556F"/>
    <w:rsid w:val="0085626A"/>
    <w:rsid w:val="008567B6"/>
    <w:rsid w:val="008574C1"/>
    <w:rsid w:val="00862688"/>
    <w:rsid w:val="008701B8"/>
    <w:rsid w:val="00870DB0"/>
    <w:rsid w:val="00871580"/>
    <w:rsid w:val="0087373D"/>
    <w:rsid w:val="008738AA"/>
    <w:rsid w:val="008748B7"/>
    <w:rsid w:val="00874BF1"/>
    <w:rsid w:val="008756AD"/>
    <w:rsid w:val="008827DE"/>
    <w:rsid w:val="008835FB"/>
    <w:rsid w:val="008874AA"/>
    <w:rsid w:val="00892DFE"/>
    <w:rsid w:val="008948C7"/>
    <w:rsid w:val="0089548D"/>
    <w:rsid w:val="00895D0E"/>
    <w:rsid w:val="008A4339"/>
    <w:rsid w:val="008A480B"/>
    <w:rsid w:val="008A643B"/>
    <w:rsid w:val="008A6993"/>
    <w:rsid w:val="008B3C59"/>
    <w:rsid w:val="008C2AB2"/>
    <w:rsid w:val="008C2AF6"/>
    <w:rsid w:val="008C2C9D"/>
    <w:rsid w:val="008C4842"/>
    <w:rsid w:val="008C4BE7"/>
    <w:rsid w:val="008C4FBE"/>
    <w:rsid w:val="008C5575"/>
    <w:rsid w:val="008C7C7A"/>
    <w:rsid w:val="008D10B6"/>
    <w:rsid w:val="008D5ACA"/>
    <w:rsid w:val="008D697C"/>
    <w:rsid w:val="008D6DCE"/>
    <w:rsid w:val="008E03D7"/>
    <w:rsid w:val="008E04E5"/>
    <w:rsid w:val="008E082C"/>
    <w:rsid w:val="008E13AF"/>
    <w:rsid w:val="008E16EF"/>
    <w:rsid w:val="008E1DD3"/>
    <w:rsid w:val="008E3F2C"/>
    <w:rsid w:val="008E422C"/>
    <w:rsid w:val="008E50E8"/>
    <w:rsid w:val="008E553A"/>
    <w:rsid w:val="008E68A5"/>
    <w:rsid w:val="008E6B44"/>
    <w:rsid w:val="008E7352"/>
    <w:rsid w:val="008F035E"/>
    <w:rsid w:val="008F30BE"/>
    <w:rsid w:val="008F3C52"/>
    <w:rsid w:val="008F4B6E"/>
    <w:rsid w:val="008F56C0"/>
    <w:rsid w:val="00900B2F"/>
    <w:rsid w:val="00900EEC"/>
    <w:rsid w:val="00905263"/>
    <w:rsid w:val="00905EAD"/>
    <w:rsid w:val="00907917"/>
    <w:rsid w:val="00907BFE"/>
    <w:rsid w:val="00913707"/>
    <w:rsid w:val="00913BD6"/>
    <w:rsid w:val="0091650E"/>
    <w:rsid w:val="00917726"/>
    <w:rsid w:val="00917E92"/>
    <w:rsid w:val="00931009"/>
    <w:rsid w:val="00932382"/>
    <w:rsid w:val="00933506"/>
    <w:rsid w:val="00933B08"/>
    <w:rsid w:val="0093534B"/>
    <w:rsid w:val="00935C04"/>
    <w:rsid w:val="009418D4"/>
    <w:rsid w:val="0094271F"/>
    <w:rsid w:val="00942CD6"/>
    <w:rsid w:val="009523D3"/>
    <w:rsid w:val="009543D4"/>
    <w:rsid w:val="00954BA2"/>
    <w:rsid w:val="00956D36"/>
    <w:rsid w:val="00961745"/>
    <w:rsid w:val="009618F5"/>
    <w:rsid w:val="00961C1B"/>
    <w:rsid w:val="00962B38"/>
    <w:rsid w:val="0096384D"/>
    <w:rsid w:val="00963F8F"/>
    <w:rsid w:val="00964D22"/>
    <w:rsid w:val="0096746E"/>
    <w:rsid w:val="00970968"/>
    <w:rsid w:val="00971BF8"/>
    <w:rsid w:val="009732C6"/>
    <w:rsid w:val="00973C14"/>
    <w:rsid w:val="00974842"/>
    <w:rsid w:val="00975187"/>
    <w:rsid w:val="00975F87"/>
    <w:rsid w:val="00976A28"/>
    <w:rsid w:val="00976BEE"/>
    <w:rsid w:val="00980CAA"/>
    <w:rsid w:val="00981888"/>
    <w:rsid w:val="00982A9C"/>
    <w:rsid w:val="00983085"/>
    <w:rsid w:val="009856FD"/>
    <w:rsid w:val="00985CFB"/>
    <w:rsid w:val="009955BB"/>
    <w:rsid w:val="00995CF3"/>
    <w:rsid w:val="009A6E83"/>
    <w:rsid w:val="009A723E"/>
    <w:rsid w:val="009A7B71"/>
    <w:rsid w:val="009B14C9"/>
    <w:rsid w:val="009B7D9B"/>
    <w:rsid w:val="009C12D7"/>
    <w:rsid w:val="009C1984"/>
    <w:rsid w:val="009C434D"/>
    <w:rsid w:val="009C67D4"/>
    <w:rsid w:val="009C7AE0"/>
    <w:rsid w:val="009D0B82"/>
    <w:rsid w:val="009D54F2"/>
    <w:rsid w:val="009D5ABA"/>
    <w:rsid w:val="009D6FD0"/>
    <w:rsid w:val="009E071B"/>
    <w:rsid w:val="009E7D71"/>
    <w:rsid w:val="009F26D1"/>
    <w:rsid w:val="009F336E"/>
    <w:rsid w:val="009F42FF"/>
    <w:rsid w:val="009F5DA8"/>
    <w:rsid w:val="009F620D"/>
    <w:rsid w:val="009F6774"/>
    <w:rsid w:val="00A03E81"/>
    <w:rsid w:val="00A10D39"/>
    <w:rsid w:val="00A11FF9"/>
    <w:rsid w:val="00A1326B"/>
    <w:rsid w:val="00A13870"/>
    <w:rsid w:val="00A15B37"/>
    <w:rsid w:val="00A17035"/>
    <w:rsid w:val="00A2088A"/>
    <w:rsid w:val="00A219D7"/>
    <w:rsid w:val="00A23BF0"/>
    <w:rsid w:val="00A30166"/>
    <w:rsid w:val="00A3179D"/>
    <w:rsid w:val="00A3242F"/>
    <w:rsid w:val="00A336BA"/>
    <w:rsid w:val="00A34A8E"/>
    <w:rsid w:val="00A367B9"/>
    <w:rsid w:val="00A3727C"/>
    <w:rsid w:val="00A3788A"/>
    <w:rsid w:val="00A402D5"/>
    <w:rsid w:val="00A43ADE"/>
    <w:rsid w:val="00A44C4A"/>
    <w:rsid w:val="00A450A8"/>
    <w:rsid w:val="00A45172"/>
    <w:rsid w:val="00A45E5D"/>
    <w:rsid w:val="00A50E08"/>
    <w:rsid w:val="00A51657"/>
    <w:rsid w:val="00A51B97"/>
    <w:rsid w:val="00A55B5A"/>
    <w:rsid w:val="00A56732"/>
    <w:rsid w:val="00A61A1B"/>
    <w:rsid w:val="00A72E73"/>
    <w:rsid w:val="00A738CA"/>
    <w:rsid w:val="00A73A41"/>
    <w:rsid w:val="00A73E75"/>
    <w:rsid w:val="00A747CF"/>
    <w:rsid w:val="00A8105E"/>
    <w:rsid w:val="00A85445"/>
    <w:rsid w:val="00A85D55"/>
    <w:rsid w:val="00A92FDA"/>
    <w:rsid w:val="00A942BF"/>
    <w:rsid w:val="00A95253"/>
    <w:rsid w:val="00AA0A53"/>
    <w:rsid w:val="00AA1A54"/>
    <w:rsid w:val="00AA2149"/>
    <w:rsid w:val="00AA21F1"/>
    <w:rsid w:val="00AA4FEB"/>
    <w:rsid w:val="00AA71B4"/>
    <w:rsid w:val="00AB187A"/>
    <w:rsid w:val="00AB2044"/>
    <w:rsid w:val="00AB206E"/>
    <w:rsid w:val="00AB43F0"/>
    <w:rsid w:val="00AB4503"/>
    <w:rsid w:val="00AB5916"/>
    <w:rsid w:val="00AB7BBA"/>
    <w:rsid w:val="00AC23F7"/>
    <w:rsid w:val="00AC2A2E"/>
    <w:rsid w:val="00AC2A80"/>
    <w:rsid w:val="00AC49A5"/>
    <w:rsid w:val="00AC5E44"/>
    <w:rsid w:val="00AC6ABC"/>
    <w:rsid w:val="00AD1FFE"/>
    <w:rsid w:val="00AD2B41"/>
    <w:rsid w:val="00AD33BF"/>
    <w:rsid w:val="00AD4BE5"/>
    <w:rsid w:val="00AD5ED2"/>
    <w:rsid w:val="00AE0570"/>
    <w:rsid w:val="00AE1B65"/>
    <w:rsid w:val="00AE23E2"/>
    <w:rsid w:val="00AE281B"/>
    <w:rsid w:val="00AE340D"/>
    <w:rsid w:val="00AE598C"/>
    <w:rsid w:val="00AE5B6C"/>
    <w:rsid w:val="00AE5BCA"/>
    <w:rsid w:val="00AE671C"/>
    <w:rsid w:val="00AE7817"/>
    <w:rsid w:val="00AF11C6"/>
    <w:rsid w:val="00AF1F02"/>
    <w:rsid w:val="00AF4F2C"/>
    <w:rsid w:val="00AF5F99"/>
    <w:rsid w:val="00AF623D"/>
    <w:rsid w:val="00B0678F"/>
    <w:rsid w:val="00B07885"/>
    <w:rsid w:val="00B1114A"/>
    <w:rsid w:val="00B11696"/>
    <w:rsid w:val="00B124F4"/>
    <w:rsid w:val="00B1377D"/>
    <w:rsid w:val="00B166AD"/>
    <w:rsid w:val="00B166F9"/>
    <w:rsid w:val="00B1688F"/>
    <w:rsid w:val="00B17077"/>
    <w:rsid w:val="00B230D1"/>
    <w:rsid w:val="00B256E3"/>
    <w:rsid w:val="00B279E9"/>
    <w:rsid w:val="00B31080"/>
    <w:rsid w:val="00B31747"/>
    <w:rsid w:val="00B31E9D"/>
    <w:rsid w:val="00B3349D"/>
    <w:rsid w:val="00B34F0E"/>
    <w:rsid w:val="00B35B18"/>
    <w:rsid w:val="00B40587"/>
    <w:rsid w:val="00B42769"/>
    <w:rsid w:val="00B42D36"/>
    <w:rsid w:val="00B43953"/>
    <w:rsid w:val="00B51EFD"/>
    <w:rsid w:val="00B525E3"/>
    <w:rsid w:val="00B55029"/>
    <w:rsid w:val="00B5505D"/>
    <w:rsid w:val="00B55FF5"/>
    <w:rsid w:val="00B61F82"/>
    <w:rsid w:val="00B63379"/>
    <w:rsid w:val="00B65F72"/>
    <w:rsid w:val="00B733E2"/>
    <w:rsid w:val="00B73C4B"/>
    <w:rsid w:val="00B776CA"/>
    <w:rsid w:val="00B77EB1"/>
    <w:rsid w:val="00B80F54"/>
    <w:rsid w:val="00B814D6"/>
    <w:rsid w:val="00B81732"/>
    <w:rsid w:val="00B8300F"/>
    <w:rsid w:val="00B85658"/>
    <w:rsid w:val="00B85BCC"/>
    <w:rsid w:val="00B87644"/>
    <w:rsid w:val="00B930B5"/>
    <w:rsid w:val="00B93AF3"/>
    <w:rsid w:val="00B93E1F"/>
    <w:rsid w:val="00B97015"/>
    <w:rsid w:val="00B9737A"/>
    <w:rsid w:val="00B9742C"/>
    <w:rsid w:val="00BA023F"/>
    <w:rsid w:val="00BA0DD4"/>
    <w:rsid w:val="00BA30FE"/>
    <w:rsid w:val="00BA4706"/>
    <w:rsid w:val="00BA6171"/>
    <w:rsid w:val="00BB1A3C"/>
    <w:rsid w:val="00BB2350"/>
    <w:rsid w:val="00BB23B0"/>
    <w:rsid w:val="00BB5EB0"/>
    <w:rsid w:val="00BB67BF"/>
    <w:rsid w:val="00BB7363"/>
    <w:rsid w:val="00BC2714"/>
    <w:rsid w:val="00BC2B2E"/>
    <w:rsid w:val="00BC3CD2"/>
    <w:rsid w:val="00BC643D"/>
    <w:rsid w:val="00BC69A2"/>
    <w:rsid w:val="00BC7DCC"/>
    <w:rsid w:val="00BD0897"/>
    <w:rsid w:val="00BD0F00"/>
    <w:rsid w:val="00BD1F27"/>
    <w:rsid w:val="00BD200E"/>
    <w:rsid w:val="00BD3117"/>
    <w:rsid w:val="00BD4261"/>
    <w:rsid w:val="00BD4DAA"/>
    <w:rsid w:val="00BD59DC"/>
    <w:rsid w:val="00BD5D18"/>
    <w:rsid w:val="00BD68A1"/>
    <w:rsid w:val="00BD6C0C"/>
    <w:rsid w:val="00BD7774"/>
    <w:rsid w:val="00BE59FA"/>
    <w:rsid w:val="00BE7402"/>
    <w:rsid w:val="00BE7674"/>
    <w:rsid w:val="00BF1ED8"/>
    <w:rsid w:val="00BF2EC3"/>
    <w:rsid w:val="00BF5689"/>
    <w:rsid w:val="00BF71E7"/>
    <w:rsid w:val="00BF78DE"/>
    <w:rsid w:val="00C0398B"/>
    <w:rsid w:val="00C120C7"/>
    <w:rsid w:val="00C12F68"/>
    <w:rsid w:val="00C13D56"/>
    <w:rsid w:val="00C147A8"/>
    <w:rsid w:val="00C148DD"/>
    <w:rsid w:val="00C14CA6"/>
    <w:rsid w:val="00C15457"/>
    <w:rsid w:val="00C17B49"/>
    <w:rsid w:val="00C20C07"/>
    <w:rsid w:val="00C21751"/>
    <w:rsid w:val="00C23AF6"/>
    <w:rsid w:val="00C23CC1"/>
    <w:rsid w:val="00C2533B"/>
    <w:rsid w:val="00C279F8"/>
    <w:rsid w:val="00C30804"/>
    <w:rsid w:val="00C31EF0"/>
    <w:rsid w:val="00C330D9"/>
    <w:rsid w:val="00C35763"/>
    <w:rsid w:val="00C36B9A"/>
    <w:rsid w:val="00C377D8"/>
    <w:rsid w:val="00C40502"/>
    <w:rsid w:val="00C43D4B"/>
    <w:rsid w:val="00C4657C"/>
    <w:rsid w:val="00C46676"/>
    <w:rsid w:val="00C5457F"/>
    <w:rsid w:val="00C54933"/>
    <w:rsid w:val="00C554B1"/>
    <w:rsid w:val="00C55EDB"/>
    <w:rsid w:val="00C62EBC"/>
    <w:rsid w:val="00C634CB"/>
    <w:rsid w:val="00C63D4B"/>
    <w:rsid w:val="00C65D3F"/>
    <w:rsid w:val="00C67194"/>
    <w:rsid w:val="00C720B6"/>
    <w:rsid w:val="00C731CA"/>
    <w:rsid w:val="00C748E1"/>
    <w:rsid w:val="00C748F9"/>
    <w:rsid w:val="00C754BC"/>
    <w:rsid w:val="00C76354"/>
    <w:rsid w:val="00C76A66"/>
    <w:rsid w:val="00C76C3A"/>
    <w:rsid w:val="00C819BF"/>
    <w:rsid w:val="00C8211E"/>
    <w:rsid w:val="00C82F0C"/>
    <w:rsid w:val="00C83C26"/>
    <w:rsid w:val="00C83F5E"/>
    <w:rsid w:val="00C8525F"/>
    <w:rsid w:val="00C85F09"/>
    <w:rsid w:val="00C86961"/>
    <w:rsid w:val="00C91E51"/>
    <w:rsid w:val="00C930F0"/>
    <w:rsid w:val="00C930F5"/>
    <w:rsid w:val="00C95472"/>
    <w:rsid w:val="00C97B88"/>
    <w:rsid w:val="00C97F3F"/>
    <w:rsid w:val="00CA15AD"/>
    <w:rsid w:val="00CA4EAF"/>
    <w:rsid w:val="00CA5B92"/>
    <w:rsid w:val="00CA60BE"/>
    <w:rsid w:val="00CA772B"/>
    <w:rsid w:val="00CB0065"/>
    <w:rsid w:val="00CB17E7"/>
    <w:rsid w:val="00CB3D0A"/>
    <w:rsid w:val="00CB544F"/>
    <w:rsid w:val="00CB6CE1"/>
    <w:rsid w:val="00CB7EDF"/>
    <w:rsid w:val="00CC39A9"/>
    <w:rsid w:val="00CC63BF"/>
    <w:rsid w:val="00CC6B35"/>
    <w:rsid w:val="00CC6FF7"/>
    <w:rsid w:val="00CD1855"/>
    <w:rsid w:val="00CD2EA3"/>
    <w:rsid w:val="00CD3A14"/>
    <w:rsid w:val="00CD3DEA"/>
    <w:rsid w:val="00CD46A0"/>
    <w:rsid w:val="00CE1840"/>
    <w:rsid w:val="00CE262D"/>
    <w:rsid w:val="00CE28D9"/>
    <w:rsid w:val="00CE49D6"/>
    <w:rsid w:val="00CE5790"/>
    <w:rsid w:val="00CF1473"/>
    <w:rsid w:val="00CF2108"/>
    <w:rsid w:val="00CF230F"/>
    <w:rsid w:val="00CF2A59"/>
    <w:rsid w:val="00CF4973"/>
    <w:rsid w:val="00CF5483"/>
    <w:rsid w:val="00CF6A7C"/>
    <w:rsid w:val="00D00A7B"/>
    <w:rsid w:val="00D035BC"/>
    <w:rsid w:val="00D03A30"/>
    <w:rsid w:val="00D05E7B"/>
    <w:rsid w:val="00D10C94"/>
    <w:rsid w:val="00D10D37"/>
    <w:rsid w:val="00D160CA"/>
    <w:rsid w:val="00D161EF"/>
    <w:rsid w:val="00D175C1"/>
    <w:rsid w:val="00D24E07"/>
    <w:rsid w:val="00D30AE3"/>
    <w:rsid w:val="00D31361"/>
    <w:rsid w:val="00D32270"/>
    <w:rsid w:val="00D34AAC"/>
    <w:rsid w:val="00D35A9E"/>
    <w:rsid w:val="00D36CF6"/>
    <w:rsid w:val="00D400F8"/>
    <w:rsid w:val="00D44A48"/>
    <w:rsid w:val="00D44F2D"/>
    <w:rsid w:val="00D44FF0"/>
    <w:rsid w:val="00D455B9"/>
    <w:rsid w:val="00D45D6C"/>
    <w:rsid w:val="00D50591"/>
    <w:rsid w:val="00D507E8"/>
    <w:rsid w:val="00D51BD8"/>
    <w:rsid w:val="00D52207"/>
    <w:rsid w:val="00D52B75"/>
    <w:rsid w:val="00D542EA"/>
    <w:rsid w:val="00D55DF0"/>
    <w:rsid w:val="00D5637C"/>
    <w:rsid w:val="00D56421"/>
    <w:rsid w:val="00D614A7"/>
    <w:rsid w:val="00D617CF"/>
    <w:rsid w:val="00D629F3"/>
    <w:rsid w:val="00D636E0"/>
    <w:rsid w:val="00D672FB"/>
    <w:rsid w:val="00D71E5C"/>
    <w:rsid w:val="00D73C24"/>
    <w:rsid w:val="00D743E2"/>
    <w:rsid w:val="00D75146"/>
    <w:rsid w:val="00D778DF"/>
    <w:rsid w:val="00D80239"/>
    <w:rsid w:val="00D80E46"/>
    <w:rsid w:val="00D82C45"/>
    <w:rsid w:val="00D82DBF"/>
    <w:rsid w:val="00D838A0"/>
    <w:rsid w:val="00D85AC7"/>
    <w:rsid w:val="00D93BF5"/>
    <w:rsid w:val="00D94010"/>
    <w:rsid w:val="00D94891"/>
    <w:rsid w:val="00D95B6C"/>
    <w:rsid w:val="00DA49D0"/>
    <w:rsid w:val="00DA68E1"/>
    <w:rsid w:val="00DA7D38"/>
    <w:rsid w:val="00DB113A"/>
    <w:rsid w:val="00DB2C70"/>
    <w:rsid w:val="00DB58BF"/>
    <w:rsid w:val="00DB7627"/>
    <w:rsid w:val="00DC07DA"/>
    <w:rsid w:val="00DC3F12"/>
    <w:rsid w:val="00DC707C"/>
    <w:rsid w:val="00DD0B08"/>
    <w:rsid w:val="00DD333C"/>
    <w:rsid w:val="00DD50AE"/>
    <w:rsid w:val="00DD7C4D"/>
    <w:rsid w:val="00DE08D5"/>
    <w:rsid w:val="00DE1B9E"/>
    <w:rsid w:val="00DE31A6"/>
    <w:rsid w:val="00DF021A"/>
    <w:rsid w:val="00DF098B"/>
    <w:rsid w:val="00DF0CCD"/>
    <w:rsid w:val="00DF0FDD"/>
    <w:rsid w:val="00DF279A"/>
    <w:rsid w:val="00E02234"/>
    <w:rsid w:val="00E03103"/>
    <w:rsid w:val="00E0318B"/>
    <w:rsid w:val="00E07E10"/>
    <w:rsid w:val="00E13471"/>
    <w:rsid w:val="00E15F65"/>
    <w:rsid w:val="00E1660C"/>
    <w:rsid w:val="00E17B86"/>
    <w:rsid w:val="00E20371"/>
    <w:rsid w:val="00E20C62"/>
    <w:rsid w:val="00E21C49"/>
    <w:rsid w:val="00E24A4F"/>
    <w:rsid w:val="00E261C1"/>
    <w:rsid w:val="00E26664"/>
    <w:rsid w:val="00E35774"/>
    <w:rsid w:val="00E36189"/>
    <w:rsid w:val="00E46E96"/>
    <w:rsid w:val="00E47082"/>
    <w:rsid w:val="00E471C0"/>
    <w:rsid w:val="00E517E4"/>
    <w:rsid w:val="00E537A6"/>
    <w:rsid w:val="00E55C88"/>
    <w:rsid w:val="00E55E8C"/>
    <w:rsid w:val="00E56AD6"/>
    <w:rsid w:val="00E57935"/>
    <w:rsid w:val="00E60B91"/>
    <w:rsid w:val="00E60DCC"/>
    <w:rsid w:val="00E612E9"/>
    <w:rsid w:val="00E62093"/>
    <w:rsid w:val="00E65828"/>
    <w:rsid w:val="00E65FDF"/>
    <w:rsid w:val="00E666CA"/>
    <w:rsid w:val="00E676B4"/>
    <w:rsid w:val="00E702E2"/>
    <w:rsid w:val="00E725DD"/>
    <w:rsid w:val="00E7511A"/>
    <w:rsid w:val="00E764A3"/>
    <w:rsid w:val="00E82B54"/>
    <w:rsid w:val="00E8508E"/>
    <w:rsid w:val="00E858C4"/>
    <w:rsid w:val="00E9053E"/>
    <w:rsid w:val="00E91383"/>
    <w:rsid w:val="00E917FA"/>
    <w:rsid w:val="00E9247E"/>
    <w:rsid w:val="00E92C28"/>
    <w:rsid w:val="00E969ED"/>
    <w:rsid w:val="00E9719F"/>
    <w:rsid w:val="00EA0BAA"/>
    <w:rsid w:val="00EA2061"/>
    <w:rsid w:val="00EA21D4"/>
    <w:rsid w:val="00EA2396"/>
    <w:rsid w:val="00EA2CEA"/>
    <w:rsid w:val="00EA33BE"/>
    <w:rsid w:val="00EA3B67"/>
    <w:rsid w:val="00EA4EAE"/>
    <w:rsid w:val="00EA769C"/>
    <w:rsid w:val="00EB1A34"/>
    <w:rsid w:val="00EB20F3"/>
    <w:rsid w:val="00EB30EC"/>
    <w:rsid w:val="00EB3402"/>
    <w:rsid w:val="00EB36A4"/>
    <w:rsid w:val="00EB5BE6"/>
    <w:rsid w:val="00EB6D0B"/>
    <w:rsid w:val="00EB6EE1"/>
    <w:rsid w:val="00EC3E84"/>
    <w:rsid w:val="00EC6086"/>
    <w:rsid w:val="00EC75FA"/>
    <w:rsid w:val="00ED2DB9"/>
    <w:rsid w:val="00ED3079"/>
    <w:rsid w:val="00ED5593"/>
    <w:rsid w:val="00ED7767"/>
    <w:rsid w:val="00EE086C"/>
    <w:rsid w:val="00EE1D2C"/>
    <w:rsid w:val="00EE5CCF"/>
    <w:rsid w:val="00EE6096"/>
    <w:rsid w:val="00EE75B5"/>
    <w:rsid w:val="00EF30D9"/>
    <w:rsid w:val="00EF409D"/>
    <w:rsid w:val="00EF7B71"/>
    <w:rsid w:val="00F0041B"/>
    <w:rsid w:val="00F00856"/>
    <w:rsid w:val="00F036EC"/>
    <w:rsid w:val="00F04BEA"/>
    <w:rsid w:val="00F04C39"/>
    <w:rsid w:val="00F0757B"/>
    <w:rsid w:val="00F205A9"/>
    <w:rsid w:val="00F249E0"/>
    <w:rsid w:val="00F26E68"/>
    <w:rsid w:val="00F27369"/>
    <w:rsid w:val="00F32A25"/>
    <w:rsid w:val="00F33675"/>
    <w:rsid w:val="00F35F62"/>
    <w:rsid w:val="00F37AA8"/>
    <w:rsid w:val="00F42E6E"/>
    <w:rsid w:val="00F43205"/>
    <w:rsid w:val="00F534AE"/>
    <w:rsid w:val="00F53A9A"/>
    <w:rsid w:val="00F57E90"/>
    <w:rsid w:val="00F603D8"/>
    <w:rsid w:val="00F611F8"/>
    <w:rsid w:val="00F63C84"/>
    <w:rsid w:val="00F66C2E"/>
    <w:rsid w:val="00F66D84"/>
    <w:rsid w:val="00F71023"/>
    <w:rsid w:val="00F72B2E"/>
    <w:rsid w:val="00F73C9B"/>
    <w:rsid w:val="00F85040"/>
    <w:rsid w:val="00F86306"/>
    <w:rsid w:val="00F90200"/>
    <w:rsid w:val="00F92647"/>
    <w:rsid w:val="00F93B99"/>
    <w:rsid w:val="00F94DAA"/>
    <w:rsid w:val="00FA0072"/>
    <w:rsid w:val="00FA19E6"/>
    <w:rsid w:val="00FA45A2"/>
    <w:rsid w:val="00FA63E5"/>
    <w:rsid w:val="00FB02B6"/>
    <w:rsid w:val="00FB4CC2"/>
    <w:rsid w:val="00FC0021"/>
    <w:rsid w:val="00FC1A4D"/>
    <w:rsid w:val="00FC5830"/>
    <w:rsid w:val="00FD020B"/>
    <w:rsid w:val="00FD3F83"/>
    <w:rsid w:val="00FD44FA"/>
    <w:rsid w:val="00FE0861"/>
    <w:rsid w:val="00FE1638"/>
    <w:rsid w:val="00FE1CB3"/>
    <w:rsid w:val="00FE20A0"/>
    <w:rsid w:val="00FE3309"/>
    <w:rsid w:val="00FE52BC"/>
    <w:rsid w:val="00FE621D"/>
    <w:rsid w:val="00FF482F"/>
    <w:rsid w:val="00FF61CA"/>
    <w:rsid w:val="00FF70F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4842"/>
    <w:pPr>
      <w:keepNext/>
      <w:jc w:val="center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72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72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qFormat/>
    <w:rsid w:val="00974842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974842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974842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6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461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746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61E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5D3F"/>
    <w:pPr>
      <w:ind w:left="720"/>
      <w:contextualSpacing/>
    </w:pPr>
  </w:style>
  <w:style w:type="table" w:styleId="TableGrid">
    <w:name w:val="Table Grid"/>
    <w:basedOn w:val="TableNormal"/>
    <w:rsid w:val="0082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C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C3DD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B614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44226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727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727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4842"/>
    <w:pPr>
      <w:keepNext/>
      <w:jc w:val="center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72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72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qFormat/>
    <w:rsid w:val="00974842"/>
    <w:pPr>
      <w:keepNext/>
      <w:jc w:val="center"/>
      <w:outlineLvl w:val="3"/>
    </w:pPr>
    <w:rPr>
      <w:b/>
      <w:i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974842"/>
    <w:pPr>
      <w:keepNext/>
      <w:outlineLvl w:val="5"/>
    </w:pPr>
    <w:rPr>
      <w:rFonts w:ascii="Arial Narrow" w:hAnsi="Arial Narrow" w:cs="Arial"/>
      <w:b/>
      <w:bCs/>
      <w:sz w:val="20"/>
      <w:szCs w:val="16"/>
    </w:rPr>
  </w:style>
  <w:style w:type="paragraph" w:styleId="Heading8">
    <w:name w:val="heading 8"/>
    <w:basedOn w:val="Normal"/>
    <w:next w:val="Normal"/>
    <w:qFormat/>
    <w:rsid w:val="00974842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6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461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746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61E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5D3F"/>
    <w:pPr>
      <w:ind w:left="720"/>
      <w:contextualSpacing/>
    </w:pPr>
  </w:style>
  <w:style w:type="table" w:styleId="TableGrid">
    <w:name w:val="Table Grid"/>
    <w:basedOn w:val="TableNormal"/>
    <w:rsid w:val="0082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2C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C3DD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B614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44226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727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727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E499-5D7E-4B78-AC8D-B2FBD21F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YOUNG PEOPLE &amp; FAMILIES PORTFOLIO</vt:lpstr>
    </vt:vector>
  </TitlesOfParts>
  <Company>Sheffield City Council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&amp; FAMILIES PORTFOLIO</dc:title>
  <dc:creator>Sheffield City Council</dc:creator>
  <cp:lastModifiedBy>User</cp:lastModifiedBy>
  <cp:revision>2</cp:revision>
  <cp:lastPrinted>2018-07-08T14:27:00Z</cp:lastPrinted>
  <dcterms:created xsi:type="dcterms:W3CDTF">2018-09-08T08:38:00Z</dcterms:created>
  <dcterms:modified xsi:type="dcterms:W3CDTF">2018-09-08T08:38:00Z</dcterms:modified>
</cp:coreProperties>
</file>